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D1" w:rsidRPr="004B37B1" w:rsidRDefault="00A669D1" w:rsidP="00A669D1">
      <w:pPr>
        <w:pStyle w:val="NoSpacing"/>
        <w:rPr>
          <w:rFonts w:ascii="Times New Roman" w:hAnsi="Times New Roman" w:cs="Times New Roman"/>
          <w:szCs w:val="28"/>
        </w:rPr>
      </w:pPr>
    </w:p>
    <w:p w:rsidR="00A669D1" w:rsidRPr="004B37B1" w:rsidRDefault="00A669D1" w:rsidP="00A669D1">
      <w:pPr>
        <w:pStyle w:val="NoSpacing"/>
        <w:jc w:val="center"/>
        <w:rPr>
          <w:rFonts w:ascii="Times New Roman" w:hAnsi="Times New Roman" w:cs="Times New Roman"/>
          <w:szCs w:val="28"/>
        </w:rPr>
      </w:pPr>
    </w:p>
    <w:p w:rsidR="00A669D1" w:rsidRPr="004B37B1" w:rsidRDefault="00A669D1" w:rsidP="00A669D1">
      <w:pPr>
        <w:pStyle w:val="NoSpacing"/>
        <w:rPr>
          <w:rFonts w:ascii="Times New Roman" w:hAnsi="Times New Roman" w:cs="Times New Roman"/>
          <w:szCs w:val="28"/>
        </w:rPr>
      </w:pPr>
    </w:p>
    <w:p w:rsidR="00A669D1" w:rsidRPr="004B37B1" w:rsidRDefault="00A669D1" w:rsidP="00A669D1">
      <w:pPr>
        <w:pStyle w:val="NoSpacing"/>
        <w:rPr>
          <w:rFonts w:ascii="Times New Roman" w:hAnsi="Times New Roman" w:cs="Times New Roman"/>
          <w:b/>
          <w:szCs w:val="28"/>
        </w:rPr>
      </w:pPr>
    </w:p>
    <w:p w:rsidR="0032240E" w:rsidRPr="004B37B1" w:rsidRDefault="0032240E" w:rsidP="00A669D1">
      <w:pPr>
        <w:pStyle w:val="NoSpacing"/>
        <w:rPr>
          <w:rFonts w:ascii="Times New Roman" w:hAnsi="Times New Roman" w:cs="Times New Roman"/>
          <w:b/>
          <w:szCs w:val="28"/>
        </w:rPr>
      </w:pPr>
    </w:p>
    <w:p w:rsidR="0032240E" w:rsidRPr="004B37B1" w:rsidRDefault="0032240E" w:rsidP="00A669D1">
      <w:pPr>
        <w:pStyle w:val="NoSpacing"/>
        <w:rPr>
          <w:rFonts w:ascii="Times New Roman" w:hAnsi="Times New Roman" w:cs="Times New Roman"/>
          <w:b/>
          <w:szCs w:val="28"/>
        </w:rPr>
      </w:pPr>
    </w:p>
    <w:p w:rsidR="0032240E" w:rsidRPr="004B37B1" w:rsidRDefault="0032240E" w:rsidP="00A669D1">
      <w:pPr>
        <w:pStyle w:val="NoSpacing"/>
        <w:rPr>
          <w:rFonts w:ascii="Times New Roman" w:hAnsi="Times New Roman" w:cs="Times New Roman"/>
          <w:b/>
          <w:szCs w:val="28"/>
        </w:rPr>
      </w:pPr>
    </w:p>
    <w:p w:rsidR="0032240E" w:rsidRPr="004B37B1" w:rsidRDefault="0032240E" w:rsidP="00A669D1">
      <w:pPr>
        <w:pStyle w:val="NoSpacing"/>
        <w:rPr>
          <w:rFonts w:ascii="Times New Roman" w:hAnsi="Times New Roman" w:cs="Times New Roman"/>
          <w:b/>
          <w:szCs w:val="28"/>
        </w:rPr>
      </w:pPr>
    </w:p>
    <w:p w:rsidR="00A669D1" w:rsidRPr="004B37B1" w:rsidRDefault="00A669D1" w:rsidP="00A669D1">
      <w:pPr>
        <w:pStyle w:val="NoSpacing"/>
        <w:rPr>
          <w:rFonts w:ascii="Times New Roman" w:hAnsi="Times New Roman" w:cs="Times New Roman"/>
          <w:szCs w:val="28"/>
        </w:rPr>
      </w:pPr>
    </w:p>
    <w:p w:rsidR="00A669D1" w:rsidRPr="004B37B1" w:rsidRDefault="00A669D1" w:rsidP="00A669D1">
      <w:pPr>
        <w:pStyle w:val="NoSpacing"/>
        <w:rPr>
          <w:rFonts w:ascii="Times New Roman" w:hAnsi="Times New Roman" w:cs="Times New Roman"/>
          <w:szCs w:val="28"/>
        </w:rPr>
      </w:pPr>
    </w:p>
    <w:p w:rsidR="00A669D1" w:rsidRPr="004B37B1" w:rsidRDefault="00A669D1" w:rsidP="00A669D1">
      <w:pPr>
        <w:pStyle w:val="NoSpacing"/>
        <w:rPr>
          <w:rFonts w:ascii="Times New Roman" w:hAnsi="Times New Roman" w:cs="Times New Roman"/>
          <w:szCs w:val="28"/>
        </w:rPr>
      </w:pPr>
    </w:p>
    <w:p w:rsidR="00A669D1" w:rsidRPr="004B37B1" w:rsidRDefault="00A669D1" w:rsidP="00A669D1">
      <w:pPr>
        <w:pStyle w:val="NoSpacing"/>
        <w:rPr>
          <w:rFonts w:ascii="Times New Roman" w:hAnsi="Times New Roman" w:cs="Times New Roman"/>
          <w:szCs w:val="24"/>
        </w:rPr>
      </w:pPr>
    </w:p>
    <w:p w:rsidR="00A669D1" w:rsidRPr="004B37B1" w:rsidRDefault="0032240E" w:rsidP="0032240E">
      <w:pPr>
        <w:pStyle w:val="NoSpacing"/>
        <w:jc w:val="center"/>
        <w:rPr>
          <w:rFonts w:ascii="Times New Roman" w:hAnsi="Times New Roman" w:cs="Times New Roman"/>
          <w:szCs w:val="24"/>
        </w:rPr>
      </w:pPr>
      <w:r w:rsidRPr="004B37B1">
        <w:rPr>
          <w:rFonts w:ascii="Times New Roman" w:hAnsi="Times New Roman" w:cs="Times New Roman"/>
          <w:noProof/>
          <w:szCs w:val="28"/>
        </w:rPr>
        <w:drawing>
          <wp:inline distT="0" distB="0" distL="0" distR="0" wp14:anchorId="2A38DB9A" wp14:editId="624D59F1">
            <wp:extent cx="1875740" cy="10953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5740" cy="1095375"/>
                    </a:xfrm>
                    <a:prstGeom prst="rect">
                      <a:avLst/>
                    </a:prstGeom>
                    <a:noFill/>
                    <a:ln w="9525">
                      <a:noFill/>
                      <a:miter lim="800000"/>
                      <a:headEnd/>
                      <a:tailEnd/>
                    </a:ln>
                  </pic:spPr>
                </pic:pic>
              </a:graphicData>
            </a:graphic>
          </wp:inline>
        </w:drawing>
      </w:r>
    </w:p>
    <w:p w:rsidR="00A669D1" w:rsidRPr="004B37B1" w:rsidRDefault="00A669D1" w:rsidP="00A669D1">
      <w:pPr>
        <w:pStyle w:val="NoSpacing"/>
        <w:rPr>
          <w:rFonts w:ascii="Times New Roman" w:hAnsi="Times New Roman" w:cs="Times New Roman"/>
        </w:rPr>
      </w:pPr>
    </w:p>
    <w:p w:rsidR="0032240E" w:rsidRPr="004B37B1" w:rsidRDefault="0032240E" w:rsidP="0032240E">
      <w:pPr>
        <w:pStyle w:val="NoSpacing"/>
        <w:jc w:val="center"/>
        <w:rPr>
          <w:rFonts w:ascii="Times New Roman" w:hAnsi="Times New Roman" w:cs="Times New Roman"/>
          <w:b/>
          <w:sz w:val="40"/>
          <w:szCs w:val="40"/>
        </w:rPr>
      </w:pPr>
      <w:r w:rsidRPr="004B37B1">
        <w:rPr>
          <w:rFonts w:ascii="Times New Roman" w:hAnsi="Times New Roman" w:cs="Times New Roman"/>
          <w:b/>
          <w:sz w:val="40"/>
          <w:szCs w:val="40"/>
        </w:rPr>
        <w:t>201</w:t>
      </w:r>
      <w:r w:rsidR="00750120">
        <w:rPr>
          <w:rFonts w:ascii="Times New Roman" w:hAnsi="Times New Roman" w:cs="Times New Roman"/>
          <w:b/>
          <w:sz w:val="40"/>
          <w:szCs w:val="40"/>
        </w:rPr>
        <w:t>7</w:t>
      </w:r>
      <w:r w:rsidRPr="004B37B1">
        <w:rPr>
          <w:rFonts w:ascii="Times New Roman" w:hAnsi="Times New Roman" w:cs="Times New Roman"/>
          <w:b/>
          <w:sz w:val="40"/>
          <w:szCs w:val="40"/>
        </w:rPr>
        <w:t xml:space="preserve"> Request for Applications</w:t>
      </w:r>
    </w:p>
    <w:p w:rsidR="0032240E" w:rsidRPr="004B37B1" w:rsidRDefault="0032240E" w:rsidP="0032240E">
      <w:pPr>
        <w:pStyle w:val="NoSpacing"/>
        <w:jc w:val="center"/>
        <w:rPr>
          <w:rFonts w:ascii="Times New Roman" w:hAnsi="Times New Roman" w:cs="Times New Roman"/>
          <w:b/>
          <w:sz w:val="40"/>
          <w:szCs w:val="40"/>
        </w:rPr>
      </w:pPr>
      <w:r w:rsidRPr="004B37B1">
        <w:rPr>
          <w:rFonts w:ascii="Times New Roman" w:hAnsi="Times New Roman" w:cs="Times New Roman"/>
          <w:b/>
          <w:sz w:val="40"/>
          <w:szCs w:val="40"/>
        </w:rPr>
        <w:t>Specialty Crop Block Grant Program</w:t>
      </w:r>
    </w:p>
    <w:p w:rsidR="0032240E" w:rsidRPr="004B37B1" w:rsidRDefault="0032240E" w:rsidP="0032240E">
      <w:pPr>
        <w:pStyle w:val="NoSpacing"/>
        <w:jc w:val="center"/>
        <w:rPr>
          <w:rFonts w:ascii="Times New Roman" w:hAnsi="Times New Roman" w:cs="Times New Roman"/>
          <w:b/>
          <w:sz w:val="40"/>
          <w:szCs w:val="40"/>
        </w:rPr>
      </w:pPr>
      <w:r w:rsidRPr="004B37B1">
        <w:rPr>
          <w:rFonts w:ascii="Times New Roman" w:hAnsi="Times New Roman" w:cs="Times New Roman"/>
          <w:b/>
          <w:sz w:val="40"/>
          <w:szCs w:val="40"/>
        </w:rPr>
        <w:t>Kansas Department of Agriculture</w:t>
      </w:r>
    </w:p>
    <w:p w:rsidR="00A669D1" w:rsidRPr="004B37B1" w:rsidRDefault="00A669D1" w:rsidP="00A669D1">
      <w:pPr>
        <w:pStyle w:val="NoSpacing"/>
        <w:rPr>
          <w:rFonts w:ascii="Times New Roman" w:hAnsi="Times New Roman" w:cs="Times New Roman"/>
          <w:b/>
          <w:sz w:val="28"/>
          <w:szCs w:val="28"/>
        </w:rPr>
      </w:pPr>
    </w:p>
    <w:p w:rsidR="00B6567F" w:rsidRPr="004B37B1" w:rsidRDefault="00B6567F" w:rsidP="00C70970">
      <w:pPr>
        <w:pStyle w:val="Default"/>
        <w:rPr>
          <w:rFonts w:ascii="Times New Roman" w:hAnsi="Times New Roman" w:cs="Times New Roman"/>
          <w:sz w:val="20"/>
          <w:szCs w:val="20"/>
        </w:rPr>
      </w:pPr>
    </w:p>
    <w:p w:rsidR="00B6567F" w:rsidRPr="004B37B1" w:rsidRDefault="00B6567F" w:rsidP="00C70970">
      <w:pPr>
        <w:pStyle w:val="Default"/>
        <w:rPr>
          <w:rFonts w:ascii="Times New Roman" w:hAnsi="Times New Roman" w:cs="Times New Roman"/>
          <w:sz w:val="20"/>
          <w:szCs w:val="20"/>
        </w:rPr>
      </w:pPr>
    </w:p>
    <w:p w:rsidR="00B6567F" w:rsidRPr="004B37B1" w:rsidRDefault="00B6567F" w:rsidP="00C70970">
      <w:pPr>
        <w:pStyle w:val="Default"/>
        <w:rPr>
          <w:rFonts w:ascii="Times New Roman" w:hAnsi="Times New Roman" w:cs="Times New Roman"/>
          <w:sz w:val="20"/>
          <w:szCs w:val="20"/>
        </w:rPr>
      </w:pPr>
    </w:p>
    <w:p w:rsidR="00B6567F" w:rsidRPr="004B37B1" w:rsidRDefault="00B6567F" w:rsidP="00C70970">
      <w:pPr>
        <w:pStyle w:val="Default"/>
        <w:rPr>
          <w:rFonts w:ascii="Times New Roman" w:hAnsi="Times New Roman" w:cs="Times New Roman"/>
          <w:sz w:val="20"/>
          <w:szCs w:val="20"/>
        </w:rPr>
      </w:pPr>
    </w:p>
    <w:p w:rsidR="0032240E" w:rsidRPr="004B37B1" w:rsidRDefault="0032240E" w:rsidP="00B6567F">
      <w:pPr>
        <w:pStyle w:val="NoSpacing"/>
        <w:rPr>
          <w:rFonts w:ascii="Times New Roman" w:hAnsi="Times New Roman" w:cs="Times New Roman"/>
          <w:b/>
          <w:sz w:val="28"/>
          <w:szCs w:val="28"/>
        </w:rPr>
      </w:pPr>
    </w:p>
    <w:p w:rsidR="0032240E" w:rsidRPr="004B37B1" w:rsidRDefault="0032240E" w:rsidP="00B6567F">
      <w:pPr>
        <w:pStyle w:val="NoSpacing"/>
        <w:rPr>
          <w:rFonts w:ascii="Times New Roman" w:hAnsi="Times New Roman" w:cs="Times New Roman"/>
          <w:b/>
          <w:sz w:val="28"/>
          <w:szCs w:val="28"/>
        </w:rPr>
      </w:pPr>
    </w:p>
    <w:p w:rsidR="0032240E" w:rsidRPr="004B37B1" w:rsidRDefault="0032240E" w:rsidP="00B6567F">
      <w:pPr>
        <w:pStyle w:val="NoSpacing"/>
        <w:rPr>
          <w:rFonts w:ascii="Times New Roman" w:hAnsi="Times New Roman" w:cs="Times New Roman"/>
          <w:b/>
          <w:sz w:val="28"/>
          <w:szCs w:val="28"/>
        </w:rPr>
      </w:pPr>
    </w:p>
    <w:p w:rsidR="0032240E" w:rsidRPr="004B37B1" w:rsidRDefault="0032240E" w:rsidP="00B6567F">
      <w:pPr>
        <w:pStyle w:val="NoSpacing"/>
        <w:rPr>
          <w:rFonts w:ascii="Times New Roman" w:hAnsi="Times New Roman" w:cs="Times New Roman"/>
          <w:b/>
          <w:sz w:val="28"/>
          <w:szCs w:val="28"/>
        </w:rPr>
      </w:pPr>
    </w:p>
    <w:p w:rsidR="00B6567F" w:rsidRPr="004B37B1" w:rsidRDefault="00B6567F" w:rsidP="00B6567F">
      <w:pPr>
        <w:pStyle w:val="NoSpacing"/>
        <w:rPr>
          <w:rFonts w:ascii="Times New Roman" w:hAnsi="Times New Roman" w:cs="Times New Roman"/>
          <w:b/>
          <w:sz w:val="28"/>
          <w:szCs w:val="28"/>
        </w:rPr>
      </w:pPr>
    </w:p>
    <w:p w:rsidR="00B6567F" w:rsidRPr="004B37B1" w:rsidRDefault="00B6567F" w:rsidP="00B6567F">
      <w:pPr>
        <w:pStyle w:val="NoSpacing"/>
        <w:rPr>
          <w:rFonts w:ascii="Times New Roman" w:hAnsi="Times New Roman" w:cs="Times New Roman"/>
          <w:b/>
          <w:sz w:val="28"/>
          <w:szCs w:val="28"/>
        </w:rPr>
      </w:pPr>
      <w:r w:rsidRPr="004B37B1">
        <w:rPr>
          <w:rFonts w:ascii="Times New Roman" w:hAnsi="Times New Roman" w:cs="Times New Roman"/>
          <w:b/>
          <w:sz w:val="28"/>
          <w:szCs w:val="28"/>
        </w:rPr>
        <w:t>Program Contact</w:t>
      </w:r>
    </w:p>
    <w:p w:rsidR="00B6567F" w:rsidRPr="004B37B1" w:rsidRDefault="00420F4E" w:rsidP="00B6567F">
      <w:pPr>
        <w:pStyle w:val="NoSpacing"/>
        <w:rPr>
          <w:rFonts w:ascii="Times New Roman" w:hAnsi="Times New Roman" w:cs="Times New Roman"/>
        </w:rPr>
      </w:pPr>
      <w:r>
        <w:rPr>
          <w:rFonts w:ascii="Times New Roman" w:hAnsi="Times New Roman" w:cs="Times New Roman"/>
          <w:szCs w:val="24"/>
        </w:rPr>
        <w:t>Kellen L. Liebsch</w:t>
      </w:r>
    </w:p>
    <w:p w:rsidR="00B6567F" w:rsidRPr="004B37B1" w:rsidRDefault="00DE52CB" w:rsidP="00B6567F">
      <w:pPr>
        <w:pStyle w:val="NoSpacing"/>
        <w:rPr>
          <w:rFonts w:ascii="Times New Roman" w:hAnsi="Times New Roman" w:cs="Times New Roman"/>
          <w:szCs w:val="24"/>
        </w:rPr>
      </w:pPr>
      <w:r>
        <w:rPr>
          <w:rFonts w:ascii="Times New Roman" w:hAnsi="Times New Roman" w:cs="Times New Roman"/>
          <w:szCs w:val="24"/>
        </w:rPr>
        <w:t>Specialty Crop Block Grant Administrator</w:t>
      </w:r>
    </w:p>
    <w:p w:rsidR="00B6567F" w:rsidRPr="004B37B1" w:rsidRDefault="00B6567F" w:rsidP="00B6567F">
      <w:pPr>
        <w:pStyle w:val="NoSpacing"/>
        <w:rPr>
          <w:rFonts w:ascii="Times New Roman" w:hAnsi="Times New Roman" w:cs="Times New Roman"/>
          <w:szCs w:val="24"/>
        </w:rPr>
      </w:pPr>
      <w:r w:rsidRPr="004B37B1">
        <w:rPr>
          <w:rFonts w:ascii="Times New Roman" w:hAnsi="Times New Roman" w:cs="Times New Roman"/>
          <w:szCs w:val="24"/>
        </w:rPr>
        <w:t>Kansas Department of Agriculture</w:t>
      </w:r>
    </w:p>
    <w:p w:rsidR="00B6567F" w:rsidRPr="004B37B1" w:rsidRDefault="008C2AF8" w:rsidP="00B6567F">
      <w:pPr>
        <w:pStyle w:val="NoSpacing"/>
        <w:rPr>
          <w:rFonts w:ascii="Times New Roman" w:hAnsi="Times New Roman" w:cs="Times New Roman"/>
          <w:szCs w:val="24"/>
        </w:rPr>
      </w:pPr>
      <w:r>
        <w:rPr>
          <w:rFonts w:ascii="Times New Roman" w:hAnsi="Times New Roman" w:cs="Times New Roman"/>
          <w:szCs w:val="24"/>
        </w:rPr>
        <w:t>1320 Research Park Drive</w:t>
      </w:r>
    </w:p>
    <w:p w:rsidR="00B6567F" w:rsidRPr="004B37B1" w:rsidRDefault="008C2AF8" w:rsidP="00B6567F">
      <w:pPr>
        <w:pStyle w:val="NoSpacing"/>
        <w:rPr>
          <w:rFonts w:ascii="Times New Roman" w:hAnsi="Times New Roman" w:cs="Times New Roman"/>
          <w:szCs w:val="24"/>
        </w:rPr>
      </w:pPr>
      <w:r>
        <w:rPr>
          <w:rFonts w:ascii="Times New Roman" w:hAnsi="Times New Roman" w:cs="Times New Roman"/>
          <w:szCs w:val="24"/>
        </w:rPr>
        <w:t>Manhattan, KS  66502</w:t>
      </w:r>
    </w:p>
    <w:p w:rsidR="008C2AF8" w:rsidRDefault="008C2AF8" w:rsidP="00B6567F">
      <w:pPr>
        <w:pStyle w:val="NoSpacing"/>
        <w:rPr>
          <w:rFonts w:ascii="Times New Roman" w:hAnsi="Times New Roman" w:cs="Times New Roman"/>
          <w:szCs w:val="24"/>
        </w:rPr>
      </w:pPr>
      <w:r>
        <w:rPr>
          <w:rFonts w:ascii="Times New Roman" w:hAnsi="Times New Roman" w:cs="Times New Roman"/>
          <w:szCs w:val="24"/>
        </w:rPr>
        <w:t>Phone: (785) 564-</w:t>
      </w:r>
      <w:r w:rsidR="00420F4E">
        <w:rPr>
          <w:rFonts w:ascii="Times New Roman" w:hAnsi="Times New Roman" w:cs="Times New Roman"/>
          <w:szCs w:val="24"/>
        </w:rPr>
        <w:t>6726</w:t>
      </w:r>
    </w:p>
    <w:p w:rsidR="00B6567F" w:rsidRPr="004B37B1" w:rsidRDefault="00420F4E" w:rsidP="00B6567F">
      <w:pPr>
        <w:pStyle w:val="NoSpacing"/>
        <w:rPr>
          <w:rFonts w:ascii="Times New Roman" w:hAnsi="Times New Roman" w:cs="Times New Roman"/>
          <w:szCs w:val="24"/>
        </w:rPr>
      </w:pPr>
      <w:r>
        <w:rPr>
          <w:rFonts w:ascii="Times New Roman" w:hAnsi="Times New Roman" w:cs="Times New Roman"/>
          <w:szCs w:val="24"/>
        </w:rPr>
        <w:t>kellen.liebsch</w:t>
      </w:r>
      <w:r w:rsidR="000B1E92">
        <w:rPr>
          <w:rFonts w:ascii="Times New Roman" w:hAnsi="Times New Roman" w:cs="Times New Roman"/>
          <w:szCs w:val="24"/>
        </w:rPr>
        <w:t>@</w:t>
      </w:r>
      <w:r w:rsidR="00B6567F" w:rsidRPr="004B37B1">
        <w:rPr>
          <w:rFonts w:ascii="Times New Roman" w:hAnsi="Times New Roman" w:cs="Times New Roman"/>
          <w:szCs w:val="24"/>
        </w:rPr>
        <w:t>ks.gov</w:t>
      </w:r>
    </w:p>
    <w:p w:rsidR="00B6567F" w:rsidRPr="004B37B1" w:rsidRDefault="00B6567F" w:rsidP="00C70970">
      <w:pPr>
        <w:pStyle w:val="Default"/>
        <w:rPr>
          <w:rFonts w:ascii="Times New Roman" w:hAnsi="Times New Roman" w:cs="Times New Roman"/>
          <w:sz w:val="20"/>
          <w:szCs w:val="20"/>
        </w:rPr>
      </w:pPr>
    </w:p>
    <w:p w:rsidR="0032240E" w:rsidRPr="004B37B1" w:rsidRDefault="0032240E" w:rsidP="00B6567F">
      <w:pPr>
        <w:pStyle w:val="NoSpacing"/>
        <w:rPr>
          <w:rFonts w:ascii="Times New Roman" w:hAnsi="Times New Roman" w:cs="Times New Roman"/>
          <w:b/>
          <w:sz w:val="28"/>
          <w:szCs w:val="28"/>
        </w:rPr>
      </w:pPr>
    </w:p>
    <w:p w:rsidR="0032240E" w:rsidRDefault="0032240E" w:rsidP="00B6567F">
      <w:pPr>
        <w:pStyle w:val="NoSpacing"/>
        <w:rPr>
          <w:rFonts w:ascii="Times New Roman" w:hAnsi="Times New Roman" w:cs="Times New Roman"/>
          <w:b/>
          <w:sz w:val="28"/>
          <w:szCs w:val="28"/>
        </w:rPr>
      </w:pPr>
    </w:p>
    <w:p w:rsidR="004B37B1" w:rsidRDefault="004B37B1" w:rsidP="00B6567F">
      <w:pPr>
        <w:pStyle w:val="NoSpacing"/>
        <w:rPr>
          <w:rFonts w:ascii="Times New Roman" w:hAnsi="Times New Roman" w:cs="Times New Roman"/>
          <w:b/>
          <w:sz w:val="28"/>
          <w:szCs w:val="28"/>
        </w:rPr>
      </w:pPr>
    </w:p>
    <w:p w:rsidR="004B37B1" w:rsidRPr="004B37B1" w:rsidRDefault="004B37B1" w:rsidP="00B6567F">
      <w:pPr>
        <w:pStyle w:val="NoSpacing"/>
        <w:rPr>
          <w:rFonts w:ascii="Times New Roman" w:hAnsi="Times New Roman" w:cs="Times New Roman"/>
          <w:b/>
          <w:sz w:val="28"/>
          <w:szCs w:val="28"/>
        </w:rPr>
      </w:pPr>
    </w:p>
    <w:p w:rsidR="00834ACD" w:rsidRPr="004B37B1" w:rsidRDefault="00B25EB7" w:rsidP="00B25EB7">
      <w:pPr>
        <w:pStyle w:val="NoSpacing"/>
        <w:rPr>
          <w:rFonts w:ascii="Times New Roman" w:hAnsi="Times New Roman" w:cs="Times New Roman"/>
        </w:rPr>
      </w:pPr>
      <w:r w:rsidRPr="004B37B1">
        <w:rPr>
          <w:rFonts w:ascii="Times New Roman" w:hAnsi="Times New Roman" w:cs="Times New Roman"/>
        </w:rPr>
        <w:lastRenderedPageBreak/>
        <w:tab/>
      </w:r>
      <w:r w:rsidR="00834ACD">
        <w:rPr>
          <w:rFonts w:ascii="Times New Roman" w:hAnsi="Times New Roman" w:cs="Times New Roman"/>
        </w:rPr>
        <w:tab/>
      </w:r>
      <w:r w:rsidR="00834ACD">
        <w:rPr>
          <w:rFonts w:ascii="Times New Roman" w:hAnsi="Times New Roman" w:cs="Times New Roman"/>
        </w:rPr>
        <w:tab/>
      </w:r>
      <w:r w:rsidR="00834ACD">
        <w:rPr>
          <w:rFonts w:ascii="Times New Roman" w:hAnsi="Times New Roman" w:cs="Times New Roman"/>
        </w:rPr>
        <w:tab/>
      </w:r>
      <w:r w:rsidR="00834ACD">
        <w:rPr>
          <w:rFonts w:ascii="Times New Roman" w:hAnsi="Times New Roman" w:cs="Times New Roman"/>
        </w:rPr>
        <w:tab/>
      </w:r>
      <w:r w:rsidR="00834ACD">
        <w:rPr>
          <w:rFonts w:ascii="Times New Roman" w:hAnsi="Times New Roman" w:cs="Times New Roman"/>
        </w:rPr>
        <w:tab/>
      </w:r>
    </w:p>
    <w:sdt>
      <w:sdtPr>
        <w:rPr>
          <w:rFonts w:asciiTheme="minorHAnsi" w:eastAsiaTheme="minorEastAsia" w:hAnsiTheme="minorHAnsi" w:cs="Times New Roman"/>
          <w:color w:val="auto"/>
          <w:sz w:val="22"/>
          <w:szCs w:val="22"/>
        </w:rPr>
        <w:id w:val="492681284"/>
        <w:docPartObj>
          <w:docPartGallery w:val="Table of Contents"/>
          <w:docPartUnique/>
        </w:docPartObj>
      </w:sdtPr>
      <w:sdtEndPr/>
      <w:sdtContent>
        <w:p w:rsidR="00834ACD" w:rsidRPr="000162C1" w:rsidRDefault="00834ACD">
          <w:pPr>
            <w:pStyle w:val="TOCHeading"/>
            <w:rPr>
              <w:sz w:val="36"/>
              <w:szCs w:val="36"/>
            </w:rPr>
          </w:pPr>
          <w:r w:rsidRPr="000162C1">
            <w:rPr>
              <w:sz w:val="36"/>
              <w:szCs w:val="36"/>
            </w:rPr>
            <w:t>Table of Contents</w:t>
          </w:r>
        </w:p>
        <w:p w:rsidR="000162C1" w:rsidRDefault="000162C1" w:rsidP="000162C1"/>
        <w:p w:rsidR="000162C1" w:rsidRPr="000162C1" w:rsidRDefault="000162C1" w:rsidP="000162C1"/>
        <w:p w:rsidR="00834ACD" w:rsidRDefault="00834ACD">
          <w:pPr>
            <w:pStyle w:val="TOC1"/>
          </w:pPr>
          <w:r>
            <w:rPr>
              <w:b/>
              <w:bCs/>
            </w:rPr>
            <w:t>Introduction</w:t>
          </w:r>
          <w:r>
            <w:ptab w:relativeTo="margin" w:alignment="right" w:leader="dot"/>
          </w:r>
          <w:r>
            <w:rPr>
              <w:b/>
              <w:bCs/>
            </w:rPr>
            <w:t>3</w:t>
          </w:r>
        </w:p>
        <w:p w:rsidR="00834ACD" w:rsidRDefault="00834ACD">
          <w:pPr>
            <w:pStyle w:val="TOC1"/>
            <w:rPr>
              <w:b/>
              <w:bCs/>
            </w:rPr>
          </w:pPr>
          <w:r>
            <w:rPr>
              <w:b/>
              <w:bCs/>
            </w:rPr>
            <w:t>Application</w:t>
          </w:r>
          <w:r>
            <w:ptab w:relativeTo="margin" w:alignment="right" w:leader="dot"/>
          </w:r>
          <w:r>
            <w:rPr>
              <w:b/>
              <w:bCs/>
            </w:rPr>
            <w:t>5</w:t>
          </w:r>
        </w:p>
        <w:p w:rsidR="00834ACD" w:rsidRDefault="00834ACD" w:rsidP="00834ACD">
          <w:pPr>
            <w:pStyle w:val="TOC1"/>
            <w:rPr>
              <w:b/>
              <w:bCs/>
            </w:rPr>
          </w:pPr>
          <w:r>
            <w:rPr>
              <w:b/>
              <w:bCs/>
            </w:rPr>
            <w:t>Project Evaluation Rubric</w:t>
          </w:r>
          <w:r>
            <w:ptab w:relativeTo="margin" w:alignment="right" w:leader="dot"/>
          </w:r>
          <w:r>
            <w:rPr>
              <w:b/>
              <w:bCs/>
            </w:rPr>
            <w:t>6</w:t>
          </w:r>
        </w:p>
        <w:p w:rsidR="00834ACD" w:rsidRPr="00834ACD" w:rsidRDefault="00834ACD" w:rsidP="00834ACD">
          <w:pPr>
            <w:pStyle w:val="TOC1"/>
          </w:pPr>
          <w:r>
            <w:rPr>
              <w:b/>
              <w:bCs/>
            </w:rPr>
            <w:t>Additional Information</w:t>
          </w:r>
          <w:r>
            <w:ptab w:relativeTo="margin" w:alignment="right" w:leader="dot"/>
          </w:r>
          <w:r>
            <w:rPr>
              <w:b/>
              <w:bCs/>
            </w:rPr>
            <w:t>7</w:t>
          </w:r>
        </w:p>
        <w:p w:rsidR="00834ACD" w:rsidRDefault="00834ACD">
          <w:pPr>
            <w:pStyle w:val="TOC2"/>
            <w:ind w:left="216"/>
          </w:pPr>
          <w:r>
            <w:t>Examples of Unacceptable Projects</w:t>
          </w:r>
          <w:r>
            <w:ptab w:relativeTo="margin" w:alignment="right" w:leader="dot"/>
          </w:r>
          <w:r>
            <w:t>7</w:t>
          </w:r>
        </w:p>
        <w:p w:rsidR="00834ACD" w:rsidRDefault="00834ACD" w:rsidP="00834ACD">
          <w:pPr>
            <w:pStyle w:val="TOC2"/>
            <w:ind w:left="216"/>
          </w:pPr>
          <w:r>
            <w:t>Examples of Acceptable Projects</w:t>
          </w:r>
          <w:r>
            <w:ptab w:relativeTo="margin" w:alignment="right" w:leader="dot"/>
          </w:r>
          <w:r>
            <w:t>7</w:t>
          </w:r>
        </w:p>
        <w:p w:rsidR="00834ACD" w:rsidRDefault="00834ACD" w:rsidP="00834ACD">
          <w:pPr>
            <w:pStyle w:val="TOC2"/>
            <w:ind w:left="216"/>
          </w:pPr>
          <w:r>
            <w:t>Allowable Costs</w:t>
          </w:r>
          <w:r>
            <w:ptab w:relativeTo="margin" w:alignment="right" w:leader="dot"/>
          </w:r>
          <w:r>
            <w:t>7</w:t>
          </w:r>
        </w:p>
        <w:p w:rsidR="00834ACD" w:rsidRDefault="00834ACD" w:rsidP="00834ACD">
          <w:pPr>
            <w:pStyle w:val="TOC2"/>
            <w:ind w:left="216"/>
          </w:pPr>
          <w:r>
            <w:t>Restrictions and Limitations on Grant Funds</w:t>
          </w:r>
          <w:r>
            <w:ptab w:relativeTo="margin" w:alignment="right" w:leader="dot"/>
          </w:r>
          <w:r w:rsidR="000162C1">
            <w:t>8</w:t>
          </w:r>
        </w:p>
        <w:p w:rsidR="00834ACD" w:rsidRDefault="00834ACD" w:rsidP="00834ACD">
          <w:pPr>
            <w:pStyle w:val="TOC2"/>
            <w:ind w:left="216"/>
          </w:pPr>
          <w:r>
            <w:t>Multi-State Projects</w:t>
          </w:r>
          <w:r>
            <w:ptab w:relativeTo="margin" w:alignment="right" w:leader="dot"/>
          </w:r>
          <w:r w:rsidR="000162C1">
            <w:t>8</w:t>
          </w:r>
        </w:p>
        <w:p w:rsidR="00834ACD" w:rsidRDefault="00834ACD" w:rsidP="00834ACD">
          <w:pPr>
            <w:pStyle w:val="TOC2"/>
            <w:ind w:left="216"/>
          </w:pPr>
          <w:r>
            <w:t>Examples of Work Plans</w:t>
          </w:r>
          <w:r>
            <w:ptab w:relativeTo="margin" w:alignment="right" w:leader="dot"/>
          </w:r>
          <w:r w:rsidR="000162C1">
            <w:t>9</w:t>
          </w:r>
        </w:p>
        <w:p w:rsidR="00834ACD" w:rsidRDefault="00834ACD" w:rsidP="00834ACD">
          <w:pPr>
            <w:pStyle w:val="TOC2"/>
            <w:ind w:left="216"/>
          </w:pPr>
          <w:r>
            <w:t>Examples of Budget Narratives</w:t>
          </w:r>
          <w:r>
            <w:ptab w:relativeTo="margin" w:alignment="right" w:leader="dot"/>
          </w:r>
          <w:r w:rsidR="00B9032F">
            <w:t>11</w:t>
          </w:r>
        </w:p>
        <w:p w:rsidR="00834ACD" w:rsidRDefault="00834ACD" w:rsidP="00834ACD">
          <w:pPr>
            <w:pStyle w:val="TOC2"/>
            <w:ind w:left="216"/>
          </w:pPr>
          <w:r>
            <w:t>Examples of Acceptable Projects</w:t>
          </w:r>
          <w:r>
            <w:ptab w:relativeTo="margin" w:alignment="right" w:leader="dot"/>
          </w:r>
          <w:r w:rsidR="00B9032F">
            <w:t>12</w:t>
          </w:r>
        </w:p>
        <w:p w:rsidR="00834ACD" w:rsidRDefault="00BA412F">
          <w:pPr>
            <w:pStyle w:val="TOC3"/>
            <w:ind w:left="446"/>
          </w:pPr>
        </w:p>
      </w:sdtContent>
    </w:sdt>
    <w:p w:rsidR="00B25EB7" w:rsidRPr="004B37B1" w:rsidRDefault="00834ACD" w:rsidP="00B25EB7">
      <w:pPr>
        <w:pStyle w:val="NoSpacing"/>
        <w:rPr>
          <w:rFonts w:ascii="Times New Roman" w:hAnsi="Times New Roman" w:cs="Times New Roman"/>
        </w:rPr>
      </w:pPr>
      <w:r>
        <w:rPr>
          <w:rFonts w:ascii="Times New Roman" w:hAnsi="Times New Roman" w:cs="Times New Roman"/>
        </w:rPr>
        <w:tab/>
      </w:r>
    </w:p>
    <w:p w:rsidR="002E66E9" w:rsidRDefault="002E66E9" w:rsidP="00B25EB7">
      <w:pPr>
        <w:pStyle w:val="NoSpacing"/>
        <w:rPr>
          <w:rFonts w:ascii="Times New Roman" w:hAnsi="Times New Roman" w:cs="Times New Roman"/>
        </w:rPr>
      </w:pPr>
    </w:p>
    <w:p w:rsidR="00CA3E4E" w:rsidRPr="00CA3E4E" w:rsidRDefault="00CA3E4E" w:rsidP="00B25EB7">
      <w:pPr>
        <w:pStyle w:val="NoSpacing"/>
        <w:rPr>
          <w:rFonts w:ascii="Times New Roman" w:hAnsi="Times New Roman" w:cs="Times New Roman"/>
          <w:sz w:val="24"/>
          <w:szCs w:val="24"/>
        </w:rPr>
      </w:pPr>
    </w:p>
    <w:p w:rsidR="00B6567F" w:rsidRPr="004B37B1" w:rsidRDefault="00B6567F" w:rsidP="00B25EB7">
      <w:pPr>
        <w:pStyle w:val="NoSpacing"/>
        <w:rPr>
          <w:rFonts w:ascii="Times New Roman" w:hAnsi="Times New Roman" w:cs="Times New Roman"/>
        </w:rPr>
      </w:pPr>
      <w:r w:rsidRPr="004B37B1">
        <w:rPr>
          <w:rFonts w:ascii="Times New Roman" w:hAnsi="Times New Roman" w:cs="Times New Roman"/>
          <w:sz w:val="20"/>
          <w:szCs w:val="20"/>
        </w:rPr>
        <w:br w:type="page"/>
      </w:r>
    </w:p>
    <w:p w:rsidR="00A669D1" w:rsidRPr="00E9575E" w:rsidRDefault="00A669D1" w:rsidP="00C70970">
      <w:pPr>
        <w:pStyle w:val="Default"/>
        <w:rPr>
          <w:rFonts w:ascii="Times New Roman" w:hAnsi="Times New Roman" w:cs="Times New Roman"/>
          <w:b/>
          <w:sz w:val="28"/>
          <w:szCs w:val="28"/>
        </w:rPr>
      </w:pPr>
      <w:r w:rsidRPr="00E9575E">
        <w:rPr>
          <w:rFonts w:ascii="Times New Roman" w:hAnsi="Times New Roman" w:cs="Times New Roman"/>
          <w:b/>
          <w:sz w:val="28"/>
          <w:szCs w:val="28"/>
        </w:rPr>
        <w:lastRenderedPageBreak/>
        <w:t>Introduction</w:t>
      </w:r>
    </w:p>
    <w:p w:rsidR="00A669D1" w:rsidRPr="00E9575E" w:rsidRDefault="00A669D1" w:rsidP="00C70970">
      <w:pPr>
        <w:pStyle w:val="Default"/>
        <w:rPr>
          <w:rFonts w:ascii="Times New Roman" w:hAnsi="Times New Roman" w:cs="Times New Roman"/>
          <w:sz w:val="22"/>
          <w:szCs w:val="22"/>
        </w:rPr>
      </w:pPr>
    </w:p>
    <w:p w:rsidR="00A10461" w:rsidRPr="00E9575E" w:rsidRDefault="00CF7CA7" w:rsidP="00C70970">
      <w:pPr>
        <w:pStyle w:val="Default"/>
        <w:rPr>
          <w:rFonts w:ascii="Times New Roman" w:hAnsi="Times New Roman" w:cs="Times New Roman"/>
          <w:sz w:val="22"/>
          <w:szCs w:val="22"/>
        </w:rPr>
      </w:pPr>
      <w:r w:rsidRPr="00E9575E">
        <w:rPr>
          <w:rFonts w:ascii="Times New Roman" w:hAnsi="Times New Roman" w:cs="Times New Roman"/>
          <w:sz w:val="22"/>
          <w:szCs w:val="22"/>
        </w:rPr>
        <w:t>The Kansas Department of Agriculture</w:t>
      </w:r>
      <w:r w:rsidR="005C3B93">
        <w:rPr>
          <w:rFonts w:ascii="Times New Roman" w:hAnsi="Times New Roman" w:cs="Times New Roman"/>
          <w:sz w:val="22"/>
          <w:szCs w:val="22"/>
        </w:rPr>
        <w:t xml:space="preserve"> (KDA)</w:t>
      </w:r>
      <w:r w:rsidRPr="00E9575E">
        <w:rPr>
          <w:rFonts w:ascii="Times New Roman" w:hAnsi="Times New Roman" w:cs="Times New Roman"/>
          <w:sz w:val="22"/>
          <w:szCs w:val="22"/>
        </w:rPr>
        <w:t xml:space="preserve"> is </w:t>
      </w:r>
      <w:r w:rsidR="000162C1">
        <w:rPr>
          <w:rFonts w:ascii="Times New Roman" w:hAnsi="Times New Roman" w:cs="Times New Roman"/>
          <w:sz w:val="22"/>
          <w:szCs w:val="22"/>
        </w:rPr>
        <w:t xml:space="preserve">currently </w:t>
      </w:r>
      <w:r w:rsidRPr="00E9575E">
        <w:rPr>
          <w:rFonts w:ascii="Times New Roman" w:hAnsi="Times New Roman" w:cs="Times New Roman"/>
          <w:sz w:val="22"/>
          <w:szCs w:val="22"/>
        </w:rPr>
        <w:t>accepting applications for the 201</w:t>
      </w:r>
      <w:r w:rsidR="00750120">
        <w:rPr>
          <w:rFonts w:ascii="Times New Roman" w:hAnsi="Times New Roman" w:cs="Times New Roman"/>
          <w:sz w:val="22"/>
          <w:szCs w:val="22"/>
        </w:rPr>
        <w:t>7</w:t>
      </w:r>
      <w:r w:rsidR="000162C1">
        <w:rPr>
          <w:rFonts w:ascii="Times New Roman" w:hAnsi="Times New Roman" w:cs="Times New Roman"/>
          <w:sz w:val="22"/>
          <w:szCs w:val="22"/>
        </w:rPr>
        <w:t xml:space="preserve"> Specialty Crop Block Grant P</w:t>
      </w:r>
      <w:r w:rsidRPr="00E9575E">
        <w:rPr>
          <w:rFonts w:ascii="Times New Roman" w:hAnsi="Times New Roman" w:cs="Times New Roman"/>
          <w:sz w:val="22"/>
          <w:szCs w:val="22"/>
        </w:rPr>
        <w:t xml:space="preserve">rogram. Funds for the program are awarded to the </w:t>
      </w:r>
      <w:r w:rsidR="00222075" w:rsidRPr="00E9575E">
        <w:rPr>
          <w:rFonts w:ascii="Times New Roman" w:hAnsi="Times New Roman" w:cs="Times New Roman"/>
          <w:sz w:val="22"/>
          <w:szCs w:val="22"/>
        </w:rPr>
        <w:t>agency</w:t>
      </w:r>
      <w:r w:rsidRPr="00E9575E">
        <w:rPr>
          <w:rFonts w:ascii="Times New Roman" w:hAnsi="Times New Roman" w:cs="Times New Roman"/>
          <w:sz w:val="22"/>
          <w:szCs w:val="22"/>
        </w:rPr>
        <w:t xml:space="preserve"> by the U.S. Department of Agriculture’s </w:t>
      </w:r>
      <w:r w:rsidR="005C3B93">
        <w:rPr>
          <w:rFonts w:ascii="Times New Roman" w:hAnsi="Times New Roman" w:cs="Times New Roman"/>
          <w:sz w:val="22"/>
          <w:szCs w:val="22"/>
        </w:rPr>
        <w:t xml:space="preserve">(USDA’s) </w:t>
      </w:r>
      <w:r w:rsidRPr="00E9575E">
        <w:rPr>
          <w:rFonts w:ascii="Times New Roman" w:hAnsi="Times New Roman" w:cs="Times New Roman"/>
          <w:sz w:val="22"/>
          <w:szCs w:val="22"/>
        </w:rPr>
        <w:t>Agricultural Marketing Service</w:t>
      </w:r>
      <w:r w:rsidR="005C3B93">
        <w:rPr>
          <w:rFonts w:ascii="Times New Roman" w:hAnsi="Times New Roman" w:cs="Times New Roman"/>
          <w:sz w:val="22"/>
          <w:szCs w:val="22"/>
        </w:rPr>
        <w:t xml:space="preserve"> (AMS)</w:t>
      </w:r>
      <w:r w:rsidRPr="00E9575E">
        <w:rPr>
          <w:rFonts w:ascii="Times New Roman" w:hAnsi="Times New Roman" w:cs="Times New Roman"/>
          <w:sz w:val="22"/>
          <w:szCs w:val="22"/>
        </w:rPr>
        <w:t xml:space="preserve">. </w:t>
      </w:r>
      <w:r w:rsidR="00222075" w:rsidRPr="00E9575E">
        <w:rPr>
          <w:rFonts w:ascii="Times New Roman" w:hAnsi="Times New Roman" w:cs="Times New Roman"/>
          <w:sz w:val="22"/>
          <w:szCs w:val="22"/>
        </w:rPr>
        <w:t>The funds are in turn granted to projects and org</w:t>
      </w:r>
      <w:r w:rsidR="009745CC" w:rsidRPr="00E9575E">
        <w:rPr>
          <w:rFonts w:ascii="Times New Roman" w:hAnsi="Times New Roman" w:cs="Times New Roman"/>
          <w:sz w:val="22"/>
          <w:szCs w:val="22"/>
        </w:rPr>
        <w:t>anizations that promote the competitiveness of specialty crops.</w:t>
      </w:r>
    </w:p>
    <w:p w:rsidR="009745CC" w:rsidRPr="00E9575E" w:rsidRDefault="009745CC" w:rsidP="00C70970">
      <w:pPr>
        <w:pStyle w:val="Default"/>
        <w:rPr>
          <w:rFonts w:ascii="Times New Roman" w:hAnsi="Times New Roman" w:cs="Times New Roman"/>
          <w:sz w:val="22"/>
          <w:szCs w:val="22"/>
        </w:rPr>
      </w:pPr>
    </w:p>
    <w:p w:rsidR="00C70970" w:rsidRPr="00E9575E" w:rsidRDefault="00C70970" w:rsidP="00C70970">
      <w:pPr>
        <w:pStyle w:val="NoSpacing"/>
        <w:rPr>
          <w:rFonts w:ascii="Times New Roman" w:hAnsi="Times New Roman" w:cs="Times New Roman"/>
        </w:rPr>
      </w:pPr>
      <w:r w:rsidRPr="00E9575E">
        <w:rPr>
          <w:rStyle w:val="apple-style-span"/>
          <w:rFonts w:ascii="Times New Roman" w:hAnsi="Times New Roman" w:cs="Times New Roman"/>
        </w:rPr>
        <w:t xml:space="preserve">The purpose of </w:t>
      </w:r>
      <w:r w:rsidR="00B9032F">
        <w:rPr>
          <w:rStyle w:val="apple-style-span"/>
          <w:rFonts w:ascii="Times New Roman" w:hAnsi="Times New Roman" w:cs="Times New Roman"/>
        </w:rPr>
        <w:t>the Specialty Crop Block Grant P</w:t>
      </w:r>
      <w:r w:rsidRPr="00E9575E">
        <w:rPr>
          <w:rStyle w:val="apple-style-span"/>
          <w:rFonts w:ascii="Times New Roman" w:hAnsi="Times New Roman" w:cs="Times New Roman"/>
        </w:rPr>
        <w:t>rogram is to solely enhance the competitiveness of specialty crops. Specialty crops are defined by the USDA as “fruits, vegetables, tree nuts, dried fruits, horticulture, and nursery crops (including floriculture</w:t>
      </w:r>
      <w:r w:rsidR="002C5F71" w:rsidRPr="00E9575E">
        <w:rPr>
          <w:rStyle w:val="apple-style-span"/>
          <w:rFonts w:ascii="Times New Roman" w:hAnsi="Times New Roman" w:cs="Times New Roman"/>
        </w:rPr>
        <w:t>.</w:t>
      </w:r>
      <w:r w:rsidRPr="00E9575E">
        <w:rPr>
          <w:rStyle w:val="apple-style-span"/>
          <w:rFonts w:ascii="Times New Roman" w:hAnsi="Times New Roman" w:cs="Times New Roman"/>
        </w:rPr>
        <w:t>)”</w:t>
      </w:r>
    </w:p>
    <w:p w:rsidR="00C70970" w:rsidRPr="00E9575E" w:rsidRDefault="00C70970" w:rsidP="00C70970">
      <w:pPr>
        <w:pStyle w:val="Default"/>
        <w:rPr>
          <w:rFonts w:ascii="Times New Roman" w:hAnsi="Times New Roman" w:cs="Times New Roman"/>
          <w:sz w:val="22"/>
          <w:szCs w:val="22"/>
        </w:rPr>
      </w:pPr>
    </w:p>
    <w:p w:rsidR="004805B6" w:rsidRDefault="003C32F0" w:rsidP="00C70970">
      <w:pPr>
        <w:pStyle w:val="Default"/>
        <w:rPr>
          <w:rFonts w:ascii="Times New Roman" w:hAnsi="Times New Roman" w:cs="Times New Roman"/>
          <w:color w:val="auto"/>
          <w:sz w:val="22"/>
          <w:szCs w:val="22"/>
        </w:rPr>
      </w:pPr>
      <w:r w:rsidRPr="00643CED">
        <w:rPr>
          <w:rFonts w:ascii="Times New Roman" w:hAnsi="Times New Roman" w:cs="Times New Roman"/>
          <w:sz w:val="22"/>
          <w:szCs w:val="22"/>
        </w:rPr>
        <w:t>Each state that submits an application that is reviewed and approved by the Agricultural Mar</w:t>
      </w:r>
      <w:r w:rsidR="00750120">
        <w:rPr>
          <w:rFonts w:ascii="Times New Roman" w:hAnsi="Times New Roman" w:cs="Times New Roman"/>
          <w:sz w:val="22"/>
          <w:szCs w:val="22"/>
        </w:rPr>
        <w:t xml:space="preserve">keting Service is to receive an estimated base amount of $201,973.63 plus an amount based on the average of the most recent available value of specialty crop cash receipts in the state and the acreage of specialty crop production in the state. </w:t>
      </w:r>
      <w:r w:rsidRPr="00643CED">
        <w:rPr>
          <w:rFonts w:ascii="Times New Roman" w:hAnsi="Times New Roman" w:cs="Times New Roman"/>
          <w:sz w:val="22"/>
          <w:szCs w:val="22"/>
        </w:rPr>
        <w:t xml:space="preserve"> In </w:t>
      </w:r>
      <w:r w:rsidR="00750120">
        <w:rPr>
          <w:rFonts w:ascii="Times New Roman" w:hAnsi="Times New Roman" w:cs="Times New Roman"/>
          <w:sz w:val="22"/>
          <w:szCs w:val="22"/>
        </w:rPr>
        <w:t>2014</w:t>
      </w:r>
      <w:r w:rsidR="00353ADA" w:rsidRPr="00643CED">
        <w:rPr>
          <w:rFonts w:ascii="Times New Roman" w:hAnsi="Times New Roman" w:cs="Times New Roman"/>
          <w:sz w:val="22"/>
          <w:szCs w:val="22"/>
        </w:rPr>
        <w:t xml:space="preserve">, Kansas </w:t>
      </w:r>
      <w:r w:rsidR="007A4C39" w:rsidRPr="00643CED">
        <w:rPr>
          <w:rFonts w:ascii="Times New Roman" w:hAnsi="Times New Roman" w:cs="Times New Roman"/>
          <w:sz w:val="22"/>
          <w:szCs w:val="22"/>
        </w:rPr>
        <w:t>received</w:t>
      </w:r>
      <w:r w:rsidR="009D564C" w:rsidRPr="00643CED">
        <w:rPr>
          <w:rFonts w:ascii="Times New Roman" w:hAnsi="Times New Roman" w:cs="Times New Roman"/>
          <w:sz w:val="22"/>
          <w:szCs w:val="22"/>
        </w:rPr>
        <w:t xml:space="preserve"> $</w:t>
      </w:r>
      <w:r w:rsidR="00750120">
        <w:rPr>
          <w:rFonts w:ascii="Times New Roman" w:hAnsi="Times New Roman" w:cs="Times New Roman"/>
          <w:sz w:val="22"/>
          <w:szCs w:val="22"/>
        </w:rPr>
        <w:t>314,370.38</w:t>
      </w:r>
      <w:r w:rsidR="00353ADA" w:rsidRPr="00643CED">
        <w:rPr>
          <w:rFonts w:ascii="Times New Roman" w:hAnsi="Times New Roman" w:cs="Times New Roman"/>
          <w:sz w:val="22"/>
          <w:szCs w:val="22"/>
        </w:rPr>
        <w:t>.</w:t>
      </w:r>
      <w:r w:rsidR="007A4C39" w:rsidRPr="00643CED">
        <w:rPr>
          <w:rFonts w:ascii="Times New Roman" w:hAnsi="Times New Roman" w:cs="Times New Roman"/>
          <w:sz w:val="22"/>
          <w:szCs w:val="22"/>
        </w:rPr>
        <w:t xml:space="preserve"> </w:t>
      </w:r>
      <w:r w:rsidR="007A4C39" w:rsidRPr="00643CED">
        <w:rPr>
          <w:rFonts w:ascii="Times New Roman" w:hAnsi="Times New Roman" w:cs="Times New Roman"/>
          <w:color w:val="auto"/>
          <w:sz w:val="22"/>
          <w:szCs w:val="22"/>
        </w:rPr>
        <w:t xml:space="preserve">  In 201</w:t>
      </w:r>
      <w:r w:rsidR="00750120">
        <w:rPr>
          <w:rFonts w:ascii="Times New Roman" w:hAnsi="Times New Roman" w:cs="Times New Roman"/>
          <w:color w:val="auto"/>
          <w:sz w:val="22"/>
          <w:szCs w:val="22"/>
        </w:rPr>
        <w:t>5</w:t>
      </w:r>
      <w:r w:rsidR="00420F4E">
        <w:rPr>
          <w:rFonts w:ascii="Times New Roman" w:hAnsi="Times New Roman" w:cs="Times New Roman"/>
          <w:color w:val="auto"/>
          <w:sz w:val="22"/>
          <w:szCs w:val="22"/>
        </w:rPr>
        <w:t>,</w:t>
      </w:r>
      <w:r w:rsidR="008C2AF8">
        <w:rPr>
          <w:rFonts w:ascii="Times New Roman" w:hAnsi="Times New Roman" w:cs="Times New Roman"/>
          <w:color w:val="auto"/>
          <w:sz w:val="22"/>
          <w:szCs w:val="22"/>
        </w:rPr>
        <w:t xml:space="preserve"> </w:t>
      </w:r>
      <w:r w:rsidR="007A4C39" w:rsidRPr="00643CED">
        <w:rPr>
          <w:rFonts w:ascii="Times New Roman" w:hAnsi="Times New Roman" w:cs="Times New Roman"/>
          <w:color w:val="auto"/>
          <w:sz w:val="22"/>
          <w:szCs w:val="22"/>
        </w:rPr>
        <w:t>Kansas</w:t>
      </w:r>
      <w:r w:rsidR="008907D0">
        <w:rPr>
          <w:rFonts w:ascii="Times New Roman" w:hAnsi="Times New Roman" w:cs="Times New Roman"/>
          <w:color w:val="auto"/>
          <w:sz w:val="22"/>
          <w:szCs w:val="22"/>
        </w:rPr>
        <w:t xml:space="preserve"> </w:t>
      </w:r>
      <w:r w:rsidR="008C2AF8">
        <w:rPr>
          <w:rFonts w:ascii="Times New Roman" w:hAnsi="Times New Roman" w:cs="Times New Roman"/>
          <w:color w:val="auto"/>
          <w:sz w:val="22"/>
          <w:szCs w:val="22"/>
        </w:rPr>
        <w:t>received $</w:t>
      </w:r>
      <w:r w:rsidR="00750120">
        <w:rPr>
          <w:rFonts w:ascii="Times New Roman" w:hAnsi="Times New Roman" w:cs="Times New Roman"/>
          <w:color w:val="auto"/>
          <w:sz w:val="22"/>
          <w:szCs w:val="22"/>
        </w:rPr>
        <w:t>319</w:t>
      </w:r>
      <w:r w:rsidR="00420F4E">
        <w:rPr>
          <w:rFonts w:ascii="Times New Roman" w:hAnsi="Times New Roman" w:cs="Times New Roman"/>
          <w:color w:val="auto"/>
          <w:sz w:val="22"/>
          <w:szCs w:val="22"/>
        </w:rPr>
        <w:t>,</w:t>
      </w:r>
      <w:r w:rsidR="00750120">
        <w:rPr>
          <w:rFonts w:ascii="Times New Roman" w:hAnsi="Times New Roman" w:cs="Times New Roman"/>
          <w:color w:val="auto"/>
          <w:sz w:val="22"/>
          <w:szCs w:val="22"/>
        </w:rPr>
        <w:t xml:space="preserve">419.76 and $283,492.81 in 2016. </w:t>
      </w:r>
      <w:r w:rsidR="008907D0">
        <w:rPr>
          <w:rFonts w:ascii="Times New Roman" w:hAnsi="Times New Roman" w:cs="Times New Roman"/>
          <w:color w:val="auto"/>
          <w:sz w:val="22"/>
          <w:szCs w:val="22"/>
        </w:rPr>
        <w:t xml:space="preserve"> </w:t>
      </w:r>
      <w:r w:rsidR="00420F4E">
        <w:rPr>
          <w:rFonts w:ascii="Times New Roman" w:hAnsi="Times New Roman" w:cs="Times New Roman"/>
          <w:color w:val="auto"/>
          <w:sz w:val="22"/>
          <w:szCs w:val="22"/>
        </w:rPr>
        <w:t>Kansas is expected to receive approximately $2</w:t>
      </w:r>
      <w:r w:rsidR="00750120">
        <w:rPr>
          <w:rFonts w:ascii="Times New Roman" w:hAnsi="Times New Roman" w:cs="Times New Roman"/>
          <w:color w:val="auto"/>
          <w:sz w:val="22"/>
          <w:szCs w:val="22"/>
        </w:rPr>
        <w:t>96</w:t>
      </w:r>
      <w:r w:rsidR="00420F4E">
        <w:rPr>
          <w:rFonts w:ascii="Times New Roman" w:hAnsi="Times New Roman" w:cs="Times New Roman"/>
          <w:color w:val="auto"/>
          <w:sz w:val="22"/>
          <w:szCs w:val="22"/>
        </w:rPr>
        <w:t>,</w:t>
      </w:r>
      <w:r w:rsidR="00750120">
        <w:rPr>
          <w:rFonts w:ascii="Times New Roman" w:hAnsi="Times New Roman" w:cs="Times New Roman"/>
          <w:color w:val="auto"/>
          <w:sz w:val="22"/>
          <w:szCs w:val="22"/>
        </w:rPr>
        <w:t>263.85 for the 2017</w:t>
      </w:r>
      <w:r w:rsidR="00420F4E">
        <w:rPr>
          <w:rFonts w:ascii="Times New Roman" w:hAnsi="Times New Roman" w:cs="Times New Roman"/>
          <w:color w:val="auto"/>
          <w:sz w:val="22"/>
          <w:szCs w:val="22"/>
        </w:rPr>
        <w:t xml:space="preserve"> grant cycle.</w:t>
      </w:r>
    </w:p>
    <w:p w:rsidR="00643CED" w:rsidRPr="00643CED" w:rsidRDefault="00643CED" w:rsidP="00C70970">
      <w:pPr>
        <w:pStyle w:val="Default"/>
        <w:rPr>
          <w:rFonts w:ascii="Times New Roman" w:hAnsi="Times New Roman" w:cs="Times New Roman"/>
          <w:sz w:val="22"/>
          <w:szCs w:val="22"/>
        </w:rPr>
      </w:pPr>
    </w:p>
    <w:p w:rsidR="004805B6" w:rsidRPr="00643CED" w:rsidRDefault="004805B6" w:rsidP="00C70970">
      <w:pPr>
        <w:pStyle w:val="Default"/>
        <w:rPr>
          <w:rFonts w:ascii="Times New Roman" w:hAnsi="Times New Roman" w:cs="Times New Roman"/>
          <w:sz w:val="22"/>
          <w:szCs w:val="22"/>
        </w:rPr>
      </w:pPr>
      <w:r w:rsidRPr="00643CED">
        <w:rPr>
          <w:rFonts w:ascii="Times New Roman" w:hAnsi="Times New Roman" w:cs="Times New Roman"/>
          <w:sz w:val="22"/>
          <w:szCs w:val="22"/>
        </w:rPr>
        <w:t xml:space="preserve">Applicants may </w:t>
      </w:r>
      <w:r w:rsidR="006077F8" w:rsidRPr="00643CED">
        <w:rPr>
          <w:rFonts w:ascii="Times New Roman" w:hAnsi="Times New Roman" w:cs="Times New Roman"/>
          <w:sz w:val="22"/>
          <w:szCs w:val="22"/>
        </w:rPr>
        <w:t>apply for up to $75</w:t>
      </w:r>
      <w:r w:rsidRPr="00643CED">
        <w:rPr>
          <w:rFonts w:ascii="Times New Roman" w:hAnsi="Times New Roman" w:cs="Times New Roman"/>
          <w:sz w:val="22"/>
          <w:szCs w:val="22"/>
        </w:rPr>
        <w:t>,000</w:t>
      </w:r>
      <w:r w:rsidR="006077F8" w:rsidRPr="00643CED">
        <w:rPr>
          <w:rFonts w:ascii="Times New Roman" w:hAnsi="Times New Roman" w:cs="Times New Roman"/>
          <w:sz w:val="22"/>
          <w:szCs w:val="22"/>
        </w:rPr>
        <w:t xml:space="preserve"> for their projects. A </w:t>
      </w:r>
      <w:r w:rsidR="00750120">
        <w:rPr>
          <w:rFonts w:ascii="Times New Roman" w:hAnsi="Times New Roman" w:cs="Times New Roman"/>
          <w:sz w:val="22"/>
          <w:szCs w:val="22"/>
        </w:rPr>
        <w:t>one-to-</w:t>
      </w:r>
      <w:r w:rsidR="007A4C39" w:rsidRPr="00643CED">
        <w:rPr>
          <w:rFonts w:ascii="Times New Roman" w:hAnsi="Times New Roman" w:cs="Times New Roman"/>
          <w:sz w:val="22"/>
          <w:szCs w:val="22"/>
        </w:rPr>
        <w:t>one</w:t>
      </w:r>
      <w:r w:rsidR="006077F8" w:rsidRPr="00643CED">
        <w:rPr>
          <w:rFonts w:ascii="Times New Roman" w:hAnsi="Times New Roman" w:cs="Times New Roman"/>
          <w:sz w:val="22"/>
          <w:szCs w:val="22"/>
        </w:rPr>
        <w:t xml:space="preserve"> match is strongly encouraged</w:t>
      </w:r>
      <w:r w:rsidR="009C13D2" w:rsidRPr="00643CED">
        <w:rPr>
          <w:rFonts w:ascii="Times New Roman" w:hAnsi="Times New Roman" w:cs="Times New Roman"/>
          <w:sz w:val="22"/>
          <w:szCs w:val="22"/>
        </w:rPr>
        <w:t xml:space="preserve">, but such a match </w:t>
      </w:r>
      <w:r w:rsidR="006077F8" w:rsidRPr="00643CED">
        <w:rPr>
          <w:rFonts w:ascii="Times New Roman" w:hAnsi="Times New Roman" w:cs="Times New Roman"/>
          <w:sz w:val="22"/>
          <w:szCs w:val="22"/>
        </w:rPr>
        <w:t>is not required.</w:t>
      </w:r>
      <w:r w:rsidRPr="00643CED">
        <w:rPr>
          <w:rFonts w:ascii="Times New Roman" w:hAnsi="Times New Roman" w:cs="Times New Roman"/>
          <w:sz w:val="22"/>
          <w:szCs w:val="22"/>
        </w:rPr>
        <w:t xml:space="preserve"> </w:t>
      </w:r>
      <w:r w:rsidR="006077F8" w:rsidRPr="00643CED">
        <w:rPr>
          <w:rFonts w:ascii="Times New Roman" w:hAnsi="Times New Roman" w:cs="Times New Roman"/>
          <w:sz w:val="22"/>
          <w:szCs w:val="22"/>
        </w:rPr>
        <w:t xml:space="preserve">In-kind contributions are allowed to count toward the match; however, at least some cash match would </w:t>
      </w:r>
      <w:r w:rsidR="009C13D2" w:rsidRPr="00643CED">
        <w:rPr>
          <w:rFonts w:ascii="Times New Roman" w:hAnsi="Times New Roman" w:cs="Times New Roman"/>
          <w:sz w:val="22"/>
          <w:szCs w:val="22"/>
        </w:rPr>
        <w:t>be preferred. Applicants will be scored on their ability to provide a match.</w:t>
      </w:r>
    </w:p>
    <w:p w:rsidR="003C32F0" w:rsidRPr="00E9575E" w:rsidRDefault="003C32F0" w:rsidP="00C70970">
      <w:pPr>
        <w:pStyle w:val="Default"/>
        <w:rPr>
          <w:rFonts w:ascii="Times New Roman" w:hAnsi="Times New Roman" w:cs="Times New Roman"/>
          <w:sz w:val="22"/>
          <w:szCs w:val="22"/>
        </w:rPr>
      </w:pPr>
    </w:p>
    <w:p w:rsidR="009745CC" w:rsidRPr="00E9575E" w:rsidRDefault="00E704D3" w:rsidP="00C70970">
      <w:pPr>
        <w:pStyle w:val="Default"/>
        <w:rPr>
          <w:rFonts w:ascii="Times New Roman" w:hAnsi="Times New Roman" w:cs="Times New Roman"/>
          <w:b/>
          <w:sz w:val="22"/>
          <w:szCs w:val="22"/>
        </w:rPr>
      </w:pPr>
      <w:r w:rsidRPr="00E9575E">
        <w:rPr>
          <w:rFonts w:ascii="Times New Roman" w:hAnsi="Times New Roman" w:cs="Times New Roman"/>
          <w:sz w:val="22"/>
          <w:szCs w:val="22"/>
        </w:rPr>
        <w:t>Applications must address all of the information requested on the following pages</w:t>
      </w:r>
      <w:r w:rsidR="009745CC" w:rsidRPr="00E9575E">
        <w:rPr>
          <w:rFonts w:ascii="Times New Roman" w:hAnsi="Times New Roman" w:cs="Times New Roman"/>
          <w:sz w:val="22"/>
          <w:szCs w:val="22"/>
        </w:rPr>
        <w:t xml:space="preserve"> </w:t>
      </w:r>
      <w:r w:rsidR="00A6351D" w:rsidRPr="00E9575E">
        <w:rPr>
          <w:rFonts w:ascii="Times New Roman" w:hAnsi="Times New Roman" w:cs="Times New Roman"/>
          <w:sz w:val="22"/>
          <w:szCs w:val="22"/>
        </w:rPr>
        <w:t xml:space="preserve">in order </w:t>
      </w:r>
      <w:r w:rsidR="009745CC" w:rsidRPr="00E9575E">
        <w:rPr>
          <w:rFonts w:ascii="Times New Roman" w:hAnsi="Times New Roman" w:cs="Times New Roman"/>
          <w:sz w:val="22"/>
          <w:szCs w:val="22"/>
        </w:rPr>
        <w:t xml:space="preserve">to be considered by a team of KDA reviewers. </w:t>
      </w:r>
      <w:r w:rsidR="00D40A96" w:rsidRPr="00E9575E">
        <w:rPr>
          <w:rFonts w:ascii="Times New Roman" w:hAnsi="Times New Roman" w:cs="Times New Roman"/>
          <w:sz w:val="22"/>
          <w:szCs w:val="22"/>
        </w:rPr>
        <w:t xml:space="preserve">Incomplete applications will not be reviewed. </w:t>
      </w:r>
      <w:r w:rsidR="009745CC" w:rsidRPr="00E9575E">
        <w:rPr>
          <w:rFonts w:ascii="Times New Roman" w:hAnsi="Times New Roman" w:cs="Times New Roman"/>
          <w:sz w:val="22"/>
          <w:szCs w:val="22"/>
        </w:rPr>
        <w:t>The team will rate proposals on their ability to successfully promote specialty crops in Kansas</w:t>
      </w:r>
      <w:r w:rsidR="007A4C39">
        <w:rPr>
          <w:rFonts w:ascii="Times New Roman" w:hAnsi="Times New Roman" w:cs="Times New Roman"/>
          <w:sz w:val="22"/>
          <w:szCs w:val="22"/>
        </w:rPr>
        <w:t xml:space="preserve"> and make a positive impact on the Kansas economy</w:t>
      </w:r>
      <w:r w:rsidR="00643CED">
        <w:rPr>
          <w:rFonts w:ascii="Times New Roman" w:hAnsi="Times New Roman" w:cs="Times New Roman"/>
          <w:sz w:val="22"/>
          <w:szCs w:val="22"/>
        </w:rPr>
        <w:t>. T</w:t>
      </w:r>
      <w:r w:rsidR="009745CC" w:rsidRPr="00E9575E">
        <w:rPr>
          <w:rFonts w:ascii="Times New Roman" w:hAnsi="Times New Roman" w:cs="Times New Roman"/>
          <w:sz w:val="22"/>
          <w:szCs w:val="22"/>
        </w:rPr>
        <w:t>hose recommendations</w:t>
      </w:r>
      <w:r w:rsidR="00643CED">
        <w:rPr>
          <w:rFonts w:ascii="Times New Roman" w:hAnsi="Times New Roman" w:cs="Times New Roman"/>
          <w:sz w:val="22"/>
          <w:szCs w:val="22"/>
        </w:rPr>
        <w:t xml:space="preserve"> will be made</w:t>
      </w:r>
      <w:r w:rsidR="009745CC" w:rsidRPr="00E9575E">
        <w:rPr>
          <w:rFonts w:ascii="Times New Roman" w:hAnsi="Times New Roman" w:cs="Times New Roman"/>
          <w:sz w:val="22"/>
          <w:szCs w:val="22"/>
        </w:rPr>
        <w:t xml:space="preserve"> to the Secretary of Agriculture, who will make the final awards. </w:t>
      </w:r>
    </w:p>
    <w:p w:rsidR="00353ADA" w:rsidRPr="00E9575E" w:rsidRDefault="00353ADA" w:rsidP="00C70970">
      <w:pPr>
        <w:pStyle w:val="Default"/>
        <w:rPr>
          <w:rFonts w:ascii="Times New Roman" w:hAnsi="Times New Roman" w:cs="Times New Roman"/>
          <w:b/>
          <w:sz w:val="22"/>
          <w:szCs w:val="22"/>
        </w:rPr>
      </w:pPr>
    </w:p>
    <w:p w:rsidR="00353ADA" w:rsidRPr="00E9575E" w:rsidRDefault="00353ADA" w:rsidP="00C70970">
      <w:pPr>
        <w:pStyle w:val="Default"/>
        <w:rPr>
          <w:rFonts w:ascii="Times New Roman" w:hAnsi="Times New Roman" w:cs="Times New Roman"/>
          <w:b/>
          <w:sz w:val="22"/>
          <w:szCs w:val="22"/>
        </w:rPr>
      </w:pPr>
      <w:r w:rsidRPr="00E9575E">
        <w:rPr>
          <w:rFonts w:ascii="Times New Roman" w:hAnsi="Times New Roman" w:cs="Times New Roman"/>
          <w:b/>
          <w:sz w:val="22"/>
          <w:szCs w:val="22"/>
        </w:rPr>
        <w:t>Failure to meet reporting deadlines or provide other contractual materials will impact future awards. Please ensure that you will be able to meet</w:t>
      </w:r>
      <w:r w:rsidR="00655065" w:rsidRPr="00E9575E">
        <w:rPr>
          <w:rFonts w:ascii="Times New Roman" w:hAnsi="Times New Roman" w:cs="Times New Roman"/>
          <w:b/>
          <w:sz w:val="22"/>
          <w:szCs w:val="22"/>
        </w:rPr>
        <w:t xml:space="preserve"> quarterly, annual and final reporting deadlines before submitting an application for this grant.</w:t>
      </w:r>
    </w:p>
    <w:p w:rsidR="009745CC" w:rsidRPr="004B37B1" w:rsidRDefault="009745CC" w:rsidP="00C70970">
      <w:pPr>
        <w:pStyle w:val="Default"/>
        <w:rPr>
          <w:rFonts w:ascii="Times New Roman" w:hAnsi="Times New Roman" w:cs="Times New Roman"/>
          <w:sz w:val="22"/>
          <w:szCs w:val="22"/>
          <w:highlight w:val="green"/>
        </w:rPr>
      </w:pPr>
    </w:p>
    <w:p w:rsidR="002C5F71" w:rsidRPr="00E9575E" w:rsidRDefault="002C5F71" w:rsidP="002C5F71">
      <w:pPr>
        <w:pStyle w:val="NoSpacing"/>
        <w:rPr>
          <w:rFonts w:ascii="Times New Roman" w:hAnsi="Times New Roman" w:cs="Times New Roman"/>
        </w:rPr>
      </w:pPr>
      <w:r w:rsidRPr="00E9575E">
        <w:rPr>
          <w:rFonts w:ascii="Times New Roman" w:hAnsi="Times New Roman" w:cs="Times New Roman"/>
        </w:rPr>
        <w:t>Applications for grant funds should describe how the project potentially impacts and produces measurable outcomes for the specialty crop industry and/or the public</w:t>
      </w:r>
      <w:r w:rsidR="005C3B93">
        <w:rPr>
          <w:rFonts w:ascii="Times New Roman" w:hAnsi="Times New Roman" w:cs="Times New Roman"/>
        </w:rPr>
        <w:t>,</w:t>
      </w:r>
      <w:r w:rsidRPr="00E9575E">
        <w:rPr>
          <w:rFonts w:ascii="Times New Roman" w:hAnsi="Times New Roman" w:cs="Times New Roman"/>
        </w:rPr>
        <w:t xml:space="preserve"> rather than a single organization, institution, or individual</w:t>
      </w:r>
      <w:r w:rsidR="00A6351D" w:rsidRPr="00E9575E">
        <w:rPr>
          <w:rFonts w:ascii="Times New Roman" w:hAnsi="Times New Roman" w:cs="Times New Roman"/>
        </w:rPr>
        <w:t>. Grant funds will not be awarded for projects that solely benefit a particular commercial product or provide a profit to a single organization, institution, or individual. Single organizations, institutions, and individuals are encouraged to participate as project partners. Other associations and organizations that are encouraged to apply for these grants are schools, colleges and universities, extension programs and research institutions.</w:t>
      </w:r>
    </w:p>
    <w:p w:rsidR="00A158AC" w:rsidRPr="004B37B1" w:rsidRDefault="00A158AC" w:rsidP="00D63DD4">
      <w:pPr>
        <w:pStyle w:val="NoSpacing"/>
        <w:rPr>
          <w:rFonts w:ascii="Times New Roman" w:hAnsi="Times New Roman" w:cs="Times New Roman"/>
          <w:highlight w:val="green"/>
        </w:rPr>
      </w:pPr>
    </w:p>
    <w:p w:rsidR="004C5464" w:rsidRDefault="008D3507" w:rsidP="00D63DD4">
      <w:pPr>
        <w:pStyle w:val="NoSpacing"/>
        <w:rPr>
          <w:rFonts w:ascii="Times New Roman" w:hAnsi="Times New Roman" w:cs="Times New Roman"/>
        </w:rPr>
      </w:pPr>
      <w:r w:rsidRPr="00E9575E">
        <w:rPr>
          <w:rFonts w:ascii="Times New Roman" w:hAnsi="Times New Roman" w:cs="Times New Roman"/>
        </w:rPr>
        <w:t xml:space="preserve">The USDA encourages projects that promote specialty crop production and consumption among </w:t>
      </w:r>
      <w:r w:rsidR="00DB1153" w:rsidRPr="00E9575E">
        <w:rPr>
          <w:rFonts w:ascii="Times New Roman" w:hAnsi="Times New Roman" w:cs="Times New Roman"/>
        </w:rPr>
        <w:t xml:space="preserve">beginning </w:t>
      </w:r>
      <w:r w:rsidRPr="00E9575E">
        <w:rPr>
          <w:rFonts w:ascii="Times New Roman" w:hAnsi="Times New Roman" w:cs="Times New Roman"/>
        </w:rPr>
        <w:t xml:space="preserve">and socially disadvantaged </w:t>
      </w:r>
      <w:r w:rsidR="00DB1153" w:rsidRPr="00E9575E">
        <w:rPr>
          <w:rFonts w:ascii="Times New Roman" w:hAnsi="Times New Roman" w:cs="Times New Roman"/>
        </w:rPr>
        <w:t>farmers or ranchers</w:t>
      </w:r>
      <w:r w:rsidRPr="00E9575E">
        <w:rPr>
          <w:rFonts w:ascii="Times New Roman" w:hAnsi="Times New Roman" w:cs="Times New Roman"/>
        </w:rPr>
        <w:t xml:space="preserve">. </w:t>
      </w:r>
    </w:p>
    <w:p w:rsidR="005C3B93" w:rsidRPr="00E9575E" w:rsidRDefault="005C3B93" w:rsidP="00D63DD4">
      <w:pPr>
        <w:pStyle w:val="NoSpacing"/>
        <w:rPr>
          <w:rFonts w:ascii="Times New Roman" w:hAnsi="Times New Roman" w:cs="Times New Roman"/>
        </w:rPr>
      </w:pPr>
    </w:p>
    <w:p w:rsidR="004C5464" w:rsidRPr="00E9575E" w:rsidRDefault="0090481F" w:rsidP="0090481F">
      <w:pPr>
        <w:pStyle w:val="NoSpacing"/>
        <w:numPr>
          <w:ilvl w:val="0"/>
          <w:numId w:val="20"/>
        </w:numPr>
        <w:rPr>
          <w:rFonts w:ascii="Times New Roman" w:hAnsi="Times New Roman" w:cs="Times New Roman"/>
        </w:rPr>
      </w:pPr>
      <w:r w:rsidRPr="00E9575E">
        <w:rPr>
          <w:rFonts w:ascii="Times New Roman" w:hAnsi="Times New Roman" w:cs="Times New Roman"/>
        </w:rPr>
        <w:t>A</w:t>
      </w:r>
      <w:r w:rsidRPr="00E9575E">
        <w:rPr>
          <w:rFonts w:ascii="Times New Roman" w:hAnsi="Times New Roman" w:cs="Times New Roman"/>
          <w:b/>
        </w:rPr>
        <w:t xml:space="preserve"> </w:t>
      </w:r>
      <w:r w:rsidR="004C5464" w:rsidRPr="00E9575E">
        <w:rPr>
          <w:rFonts w:ascii="Times New Roman" w:hAnsi="Times New Roman" w:cs="Times New Roman"/>
          <w:b/>
        </w:rPr>
        <w:t xml:space="preserve">Beginning Farmer or Rancher </w:t>
      </w:r>
      <w:r w:rsidR="004C5464" w:rsidRPr="00E9575E">
        <w:rPr>
          <w:rFonts w:ascii="Times New Roman" w:hAnsi="Times New Roman" w:cs="Times New Roman"/>
        </w:rPr>
        <w:t>is an individual or entity that has not operated a farm or ranch for more than 10 years and substantially participates in the operation.</w:t>
      </w:r>
    </w:p>
    <w:p w:rsidR="00A669D1" w:rsidRPr="00E9575E" w:rsidRDefault="0090481F" w:rsidP="0090481F">
      <w:pPr>
        <w:pStyle w:val="NoSpacing"/>
        <w:numPr>
          <w:ilvl w:val="0"/>
          <w:numId w:val="20"/>
        </w:numPr>
        <w:rPr>
          <w:rFonts w:ascii="Times New Roman" w:hAnsi="Times New Roman" w:cs="Times New Roman"/>
        </w:rPr>
      </w:pPr>
      <w:r w:rsidRPr="00E9575E">
        <w:rPr>
          <w:rFonts w:ascii="Times New Roman" w:hAnsi="Times New Roman" w:cs="Times New Roman"/>
        </w:rPr>
        <w:t>A</w:t>
      </w:r>
      <w:r w:rsidRPr="00E9575E">
        <w:rPr>
          <w:rFonts w:ascii="Times New Roman" w:hAnsi="Times New Roman" w:cs="Times New Roman"/>
          <w:b/>
        </w:rPr>
        <w:t xml:space="preserve"> </w:t>
      </w:r>
      <w:r w:rsidR="004C5464" w:rsidRPr="00E9575E">
        <w:rPr>
          <w:rFonts w:ascii="Times New Roman" w:hAnsi="Times New Roman" w:cs="Times New Roman"/>
          <w:b/>
        </w:rPr>
        <w:t>S</w:t>
      </w:r>
      <w:r w:rsidR="00DB1153" w:rsidRPr="00E9575E">
        <w:rPr>
          <w:rFonts w:ascii="Times New Roman" w:hAnsi="Times New Roman" w:cs="Times New Roman"/>
          <w:b/>
        </w:rPr>
        <w:t xml:space="preserve">ocially </w:t>
      </w:r>
      <w:r w:rsidR="004C5464" w:rsidRPr="00E9575E">
        <w:rPr>
          <w:rFonts w:ascii="Times New Roman" w:hAnsi="Times New Roman" w:cs="Times New Roman"/>
          <w:b/>
        </w:rPr>
        <w:t>D</w:t>
      </w:r>
      <w:r w:rsidR="00DB1153" w:rsidRPr="00E9575E">
        <w:rPr>
          <w:rFonts w:ascii="Times New Roman" w:hAnsi="Times New Roman" w:cs="Times New Roman"/>
          <w:b/>
        </w:rPr>
        <w:t>isadvantaged</w:t>
      </w:r>
      <w:r w:rsidR="004C5464" w:rsidRPr="00E9575E">
        <w:rPr>
          <w:rFonts w:ascii="Times New Roman" w:hAnsi="Times New Roman" w:cs="Times New Roman"/>
          <w:b/>
        </w:rPr>
        <w:t xml:space="preserve"> Farmer or Rancher </w:t>
      </w:r>
      <w:r w:rsidR="004C5464" w:rsidRPr="00E9575E">
        <w:rPr>
          <w:rFonts w:ascii="Times New Roman" w:hAnsi="Times New Roman" w:cs="Times New Roman"/>
        </w:rPr>
        <w:t xml:space="preserve">is a farmer or rancher who is a member of a socially disadvantaged group. A </w:t>
      </w:r>
      <w:r w:rsidR="004C5464" w:rsidRPr="00BC6BB7">
        <w:rPr>
          <w:rFonts w:ascii="Times New Roman" w:hAnsi="Times New Roman" w:cs="Times New Roman"/>
        </w:rPr>
        <w:t>Socially Disadvantaged Group</w:t>
      </w:r>
      <w:r w:rsidR="00DB1153" w:rsidRPr="00BC6BB7">
        <w:rPr>
          <w:rFonts w:ascii="Times New Roman" w:hAnsi="Times New Roman" w:cs="Times New Roman"/>
        </w:rPr>
        <w:t xml:space="preserve"> is</w:t>
      </w:r>
      <w:r w:rsidR="007D08EB">
        <w:rPr>
          <w:rFonts w:ascii="Times New Roman" w:hAnsi="Times New Roman" w:cs="Times New Roman"/>
        </w:rPr>
        <w:t xml:space="preserve"> a group </w:t>
      </w:r>
      <w:r w:rsidR="00DB1153" w:rsidRPr="00E9575E">
        <w:rPr>
          <w:rFonts w:ascii="Times New Roman" w:hAnsi="Times New Roman" w:cs="Times New Roman"/>
        </w:rPr>
        <w:t xml:space="preserve">whose members have been subject to discrimination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w:t>
      </w:r>
    </w:p>
    <w:p w:rsidR="00A669D1" w:rsidRPr="00E9575E" w:rsidRDefault="00A669D1" w:rsidP="00D63DD4">
      <w:pPr>
        <w:pStyle w:val="NoSpacing"/>
        <w:rPr>
          <w:rFonts w:ascii="Times New Roman" w:hAnsi="Times New Roman" w:cs="Times New Roman"/>
        </w:rPr>
      </w:pPr>
    </w:p>
    <w:p w:rsidR="00655065" w:rsidRDefault="00655065" w:rsidP="00D63DD4">
      <w:pPr>
        <w:pStyle w:val="NoSpacing"/>
        <w:rPr>
          <w:rFonts w:ascii="Times New Roman" w:hAnsi="Times New Roman" w:cs="Times New Roman"/>
        </w:rPr>
      </w:pPr>
      <w:r w:rsidRPr="00E9575E">
        <w:rPr>
          <w:rFonts w:ascii="Times New Roman" w:hAnsi="Times New Roman" w:cs="Times New Roman"/>
        </w:rPr>
        <w:lastRenderedPageBreak/>
        <w:t xml:space="preserve">The Kansas Department of Agriculture seeks to fund projects that </w:t>
      </w:r>
      <w:r w:rsidR="009C13D2" w:rsidRPr="00E9575E">
        <w:rPr>
          <w:rFonts w:ascii="Times New Roman" w:hAnsi="Times New Roman" w:cs="Times New Roman"/>
        </w:rPr>
        <w:t xml:space="preserve">primarily </w:t>
      </w:r>
      <w:r w:rsidRPr="00E9575E">
        <w:rPr>
          <w:rFonts w:ascii="Times New Roman" w:hAnsi="Times New Roman" w:cs="Times New Roman"/>
        </w:rPr>
        <w:t>fit into the following areas:</w:t>
      </w:r>
    </w:p>
    <w:p w:rsidR="005C3B93" w:rsidRPr="00E9575E" w:rsidRDefault="005C3B93" w:rsidP="00D63DD4">
      <w:pPr>
        <w:pStyle w:val="NoSpacing"/>
        <w:rPr>
          <w:rFonts w:ascii="Times New Roman" w:hAnsi="Times New Roman" w:cs="Times New Roman"/>
        </w:rPr>
      </w:pPr>
    </w:p>
    <w:p w:rsidR="00655065" w:rsidRPr="00E9575E" w:rsidRDefault="00655065" w:rsidP="00D63DD4">
      <w:pPr>
        <w:pStyle w:val="NoSpacing"/>
        <w:rPr>
          <w:rFonts w:ascii="Times New Roman" w:hAnsi="Times New Roman" w:cs="Times New Roman"/>
          <w:b/>
        </w:rPr>
      </w:pPr>
      <w:r w:rsidRPr="00E9575E">
        <w:rPr>
          <w:rFonts w:ascii="Times New Roman" w:hAnsi="Times New Roman" w:cs="Times New Roman"/>
          <w:b/>
        </w:rPr>
        <w:t>Economic development</w:t>
      </w:r>
    </w:p>
    <w:p w:rsidR="00655065" w:rsidRPr="00E9575E" w:rsidRDefault="00655065" w:rsidP="00655065">
      <w:pPr>
        <w:pStyle w:val="NoSpacing"/>
        <w:numPr>
          <w:ilvl w:val="0"/>
          <w:numId w:val="1"/>
        </w:numPr>
        <w:rPr>
          <w:rFonts w:ascii="Times New Roman" w:hAnsi="Times New Roman" w:cs="Times New Roman"/>
        </w:rPr>
      </w:pPr>
      <w:r w:rsidRPr="00E9575E">
        <w:rPr>
          <w:rFonts w:ascii="Times New Roman" w:hAnsi="Times New Roman" w:cs="Times New Roman"/>
        </w:rPr>
        <w:t>Improving efficiency and reducing</w:t>
      </w:r>
      <w:r w:rsidR="006077F8" w:rsidRPr="00E9575E">
        <w:rPr>
          <w:rFonts w:ascii="Times New Roman" w:hAnsi="Times New Roman" w:cs="Times New Roman"/>
        </w:rPr>
        <w:t xml:space="preserve"> costs of distribution systems, including projects that seek to understand gaps in systems and supply/demand issues related to specialty crops;</w:t>
      </w:r>
    </w:p>
    <w:p w:rsidR="004C39AC" w:rsidRPr="00E9575E" w:rsidRDefault="004C39AC" w:rsidP="004C39AC">
      <w:pPr>
        <w:pStyle w:val="NoSpacing"/>
        <w:numPr>
          <w:ilvl w:val="0"/>
          <w:numId w:val="1"/>
        </w:numPr>
        <w:rPr>
          <w:rFonts w:ascii="Times New Roman" w:hAnsi="Times New Roman" w:cs="Times New Roman"/>
        </w:rPr>
      </w:pPr>
      <w:r w:rsidRPr="00E9575E">
        <w:rPr>
          <w:rFonts w:ascii="Times New Roman" w:hAnsi="Times New Roman" w:cs="Times New Roman"/>
        </w:rPr>
        <w:t xml:space="preserve">Investing in specialty crop research, including research </w:t>
      </w:r>
      <w:r w:rsidR="006077F8" w:rsidRPr="00E9575E">
        <w:rPr>
          <w:rFonts w:ascii="Times New Roman" w:hAnsi="Times New Roman" w:cs="Times New Roman"/>
        </w:rPr>
        <w:t>on</w:t>
      </w:r>
      <w:r w:rsidRPr="00E9575E">
        <w:rPr>
          <w:rFonts w:ascii="Times New Roman" w:hAnsi="Times New Roman" w:cs="Times New Roman"/>
        </w:rPr>
        <w:t xml:space="preserve"> </w:t>
      </w:r>
      <w:r w:rsidR="009C13D2" w:rsidRPr="00E9575E">
        <w:rPr>
          <w:rFonts w:ascii="Times New Roman" w:hAnsi="Times New Roman" w:cs="Times New Roman"/>
        </w:rPr>
        <w:t xml:space="preserve">the feasibility of growing </w:t>
      </w:r>
      <w:r w:rsidRPr="00E9575E">
        <w:rPr>
          <w:rFonts w:ascii="Times New Roman" w:hAnsi="Times New Roman" w:cs="Times New Roman"/>
        </w:rPr>
        <w:t>novel specialty crops that aren’</w:t>
      </w:r>
      <w:r w:rsidR="009C13D2" w:rsidRPr="00E9575E">
        <w:rPr>
          <w:rFonts w:ascii="Times New Roman" w:hAnsi="Times New Roman" w:cs="Times New Roman"/>
        </w:rPr>
        <w:t>t currently produced (or are produced in very small quantities)</w:t>
      </w:r>
      <w:r w:rsidRPr="00E9575E">
        <w:rPr>
          <w:rFonts w:ascii="Times New Roman" w:hAnsi="Times New Roman" w:cs="Times New Roman"/>
        </w:rPr>
        <w:t xml:space="preserve"> in Kansas;</w:t>
      </w:r>
    </w:p>
    <w:p w:rsidR="004C39AC" w:rsidRPr="00E9575E" w:rsidRDefault="004C39AC" w:rsidP="004C39AC">
      <w:pPr>
        <w:pStyle w:val="NoSpacing"/>
        <w:numPr>
          <w:ilvl w:val="0"/>
          <w:numId w:val="1"/>
        </w:numPr>
        <w:rPr>
          <w:rFonts w:ascii="Times New Roman" w:hAnsi="Times New Roman" w:cs="Times New Roman"/>
        </w:rPr>
      </w:pPr>
      <w:r w:rsidRPr="00E9575E">
        <w:rPr>
          <w:rFonts w:ascii="Times New Roman" w:hAnsi="Times New Roman" w:cs="Times New Roman"/>
        </w:rPr>
        <w:t>Controlling pests and disease</w:t>
      </w:r>
      <w:r w:rsidR="009C13D2" w:rsidRPr="00E9575E">
        <w:rPr>
          <w:rFonts w:ascii="Times New Roman" w:hAnsi="Times New Roman" w:cs="Times New Roman"/>
        </w:rPr>
        <w:t>, as well as addressing issues such as pesticide drift that affect specialty crops; and</w:t>
      </w:r>
    </w:p>
    <w:p w:rsidR="006077F8" w:rsidRPr="00E9575E" w:rsidRDefault="006077F8" w:rsidP="004C39AC">
      <w:pPr>
        <w:pStyle w:val="NoSpacing"/>
        <w:numPr>
          <w:ilvl w:val="0"/>
          <w:numId w:val="1"/>
        </w:numPr>
        <w:rPr>
          <w:rFonts w:ascii="Times New Roman" w:hAnsi="Times New Roman" w:cs="Times New Roman"/>
        </w:rPr>
      </w:pPr>
      <w:r w:rsidRPr="00E9575E">
        <w:rPr>
          <w:rFonts w:ascii="Times New Roman" w:hAnsi="Times New Roman" w:cs="Times New Roman"/>
        </w:rPr>
        <w:t xml:space="preserve">Regional efforts to start incubator or community kitchen projects to encourage the development of value-added </w:t>
      </w:r>
      <w:r w:rsidR="009C13D2" w:rsidRPr="00E9575E">
        <w:rPr>
          <w:rFonts w:ascii="Times New Roman" w:hAnsi="Times New Roman" w:cs="Times New Roman"/>
        </w:rPr>
        <w:t>products from specialty crops.</w:t>
      </w:r>
    </w:p>
    <w:p w:rsidR="004C39AC" w:rsidRPr="00E9575E" w:rsidRDefault="004C39AC" w:rsidP="004C39AC">
      <w:pPr>
        <w:pStyle w:val="NoSpacing"/>
        <w:ind w:left="720"/>
        <w:rPr>
          <w:rFonts w:ascii="Times New Roman" w:hAnsi="Times New Roman" w:cs="Times New Roman"/>
        </w:rPr>
      </w:pPr>
    </w:p>
    <w:p w:rsidR="00655065" w:rsidRPr="00E9575E" w:rsidRDefault="00655065" w:rsidP="00D63DD4">
      <w:pPr>
        <w:pStyle w:val="NoSpacing"/>
        <w:rPr>
          <w:rFonts w:ascii="Times New Roman" w:hAnsi="Times New Roman" w:cs="Times New Roman"/>
          <w:b/>
        </w:rPr>
      </w:pPr>
      <w:r w:rsidRPr="00E9575E">
        <w:rPr>
          <w:rFonts w:ascii="Times New Roman" w:hAnsi="Times New Roman" w:cs="Times New Roman"/>
          <w:b/>
        </w:rPr>
        <w:t>Education</w:t>
      </w:r>
    </w:p>
    <w:p w:rsidR="00655065" w:rsidRPr="00E9575E" w:rsidRDefault="00655065" w:rsidP="00655065">
      <w:pPr>
        <w:pStyle w:val="NoSpacing"/>
        <w:numPr>
          <w:ilvl w:val="0"/>
          <w:numId w:val="1"/>
        </w:numPr>
        <w:rPr>
          <w:rFonts w:ascii="Times New Roman" w:hAnsi="Times New Roman" w:cs="Times New Roman"/>
        </w:rPr>
      </w:pPr>
      <w:r w:rsidRPr="00E9575E">
        <w:rPr>
          <w:rFonts w:ascii="Times New Roman" w:hAnsi="Times New Roman" w:cs="Times New Roman"/>
        </w:rPr>
        <w:t xml:space="preserve">Increasing child and adult nutrition knowledge and consumption of specialty crops; </w:t>
      </w:r>
    </w:p>
    <w:p w:rsidR="004C39AC" w:rsidRPr="00E9575E" w:rsidRDefault="004C39AC" w:rsidP="00655065">
      <w:pPr>
        <w:pStyle w:val="NoSpacing"/>
        <w:numPr>
          <w:ilvl w:val="0"/>
          <w:numId w:val="1"/>
        </w:numPr>
        <w:rPr>
          <w:rFonts w:ascii="Times New Roman" w:hAnsi="Times New Roman" w:cs="Times New Roman"/>
        </w:rPr>
      </w:pPr>
      <w:r w:rsidRPr="00E9575E">
        <w:rPr>
          <w:rFonts w:ascii="Times New Roman" w:hAnsi="Times New Roman" w:cs="Times New Roman"/>
        </w:rPr>
        <w:t>Developing materials to better educate specialty crop producers and buyers</w:t>
      </w:r>
      <w:r w:rsidR="006077F8" w:rsidRPr="00E9575E">
        <w:rPr>
          <w:rFonts w:ascii="Times New Roman" w:hAnsi="Times New Roman" w:cs="Times New Roman"/>
        </w:rPr>
        <w:t xml:space="preserve"> on food safety practices, including Good Agricultural Practices (GAPs), Good Handling Practices and Good Manufacturing Practices;</w:t>
      </w:r>
      <w:r w:rsidR="009C13D2" w:rsidRPr="00E9575E">
        <w:rPr>
          <w:rFonts w:ascii="Times New Roman" w:hAnsi="Times New Roman" w:cs="Times New Roman"/>
        </w:rPr>
        <w:t xml:space="preserve"> and</w:t>
      </w:r>
    </w:p>
    <w:p w:rsidR="009C13D2" w:rsidRDefault="009C13D2" w:rsidP="009C13D2">
      <w:pPr>
        <w:pStyle w:val="NoSpacing"/>
        <w:numPr>
          <w:ilvl w:val="0"/>
          <w:numId w:val="1"/>
        </w:numPr>
        <w:rPr>
          <w:rFonts w:ascii="Times New Roman" w:hAnsi="Times New Roman" w:cs="Times New Roman"/>
        </w:rPr>
      </w:pPr>
      <w:r w:rsidRPr="00E9575E">
        <w:rPr>
          <w:rFonts w:ascii="Times New Roman" w:hAnsi="Times New Roman" w:cs="Times New Roman"/>
        </w:rPr>
        <w:t>Projects that create awareness of Kansas specialty crops for consumers.</w:t>
      </w:r>
    </w:p>
    <w:p w:rsidR="00750120" w:rsidRDefault="00750120" w:rsidP="009C13D2">
      <w:pPr>
        <w:pStyle w:val="NoSpacing"/>
        <w:numPr>
          <w:ilvl w:val="0"/>
          <w:numId w:val="1"/>
        </w:numPr>
        <w:rPr>
          <w:rFonts w:ascii="Times New Roman" w:hAnsi="Times New Roman" w:cs="Times New Roman"/>
        </w:rPr>
      </w:pPr>
      <w:r>
        <w:rPr>
          <w:rFonts w:ascii="Times New Roman" w:hAnsi="Times New Roman" w:cs="Times New Roman"/>
        </w:rPr>
        <w:t>Improving a focus on conservation and environmental outcomes, as well as sustainability of specialty crops.</w:t>
      </w:r>
    </w:p>
    <w:p w:rsidR="00750120" w:rsidRDefault="00750120" w:rsidP="00750120">
      <w:pPr>
        <w:pStyle w:val="NoSpacing"/>
        <w:ind w:left="720"/>
        <w:rPr>
          <w:rFonts w:ascii="Times New Roman" w:hAnsi="Times New Roman" w:cs="Times New Roman"/>
        </w:rPr>
      </w:pPr>
    </w:p>
    <w:p w:rsidR="00750120" w:rsidRPr="00E9575E" w:rsidRDefault="00750120" w:rsidP="00750120">
      <w:pPr>
        <w:pStyle w:val="NoSpacing"/>
        <w:ind w:left="720"/>
        <w:rPr>
          <w:rFonts w:ascii="Times New Roman" w:hAnsi="Times New Roman" w:cs="Times New Roman"/>
        </w:rPr>
      </w:pPr>
    </w:p>
    <w:p w:rsidR="00E800A4" w:rsidRPr="00E9575E" w:rsidRDefault="00655065" w:rsidP="00A158AC">
      <w:pPr>
        <w:pStyle w:val="NoSpacing"/>
        <w:rPr>
          <w:rFonts w:ascii="Times New Roman" w:hAnsi="Times New Roman" w:cs="Times New Roman"/>
        </w:rPr>
      </w:pPr>
      <w:r w:rsidRPr="00E9575E">
        <w:rPr>
          <w:rFonts w:ascii="Times New Roman" w:hAnsi="Times New Roman" w:cs="Times New Roman"/>
        </w:rPr>
        <w:t>Funding will be available for projects that are one-year in duration.</w:t>
      </w:r>
      <w:r w:rsidR="00AA7A0E" w:rsidRPr="00E9575E">
        <w:rPr>
          <w:rFonts w:ascii="Times New Roman" w:hAnsi="Times New Roman" w:cs="Times New Roman"/>
        </w:rPr>
        <w:t xml:space="preserve"> </w:t>
      </w:r>
      <w:r w:rsidR="00E800A4" w:rsidRPr="00E9575E">
        <w:rPr>
          <w:rFonts w:ascii="Times New Roman" w:hAnsi="Times New Roman" w:cs="Times New Roman"/>
        </w:rPr>
        <w:t xml:space="preserve">The grant period must begin no later than </w:t>
      </w:r>
      <w:r w:rsidR="00054C0C">
        <w:rPr>
          <w:rFonts w:ascii="Times New Roman" w:hAnsi="Times New Roman" w:cs="Times New Roman"/>
        </w:rPr>
        <w:t>September 30</w:t>
      </w:r>
      <w:r w:rsidR="00E800A4" w:rsidRPr="00E9575E">
        <w:rPr>
          <w:rFonts w:ascii="Times New Roman" w:hAnsi="Times New Roman" w:cs="Times New Roman"/>
        </w:rPr>
        <w:t>, 201</w:t>
      </w:r>
      <w:r w:rsidR="00A53211">
        <w:rPr>
          <w:rFonts w:ascii="Times New Roman" w:hAnsi="Times New Roman" w:cs="Times New Roman"/>
        </w:rPr>
        <w:t>7</w:t>
      </w:r>
      <w:r w:rsidR="00E800A4" w:rsidRPr="00E9575E">
        <w:rPr>
          <w:rFonts w:ascii="Times New Roman" w:hAnsi="Times New Roman" w:cs="Times New Roman"/>
        </w:rPr>
        <w:t xml:space="preserve"> </w:t>
      </w:r>
      <w:r w:rsidR="00F94E1E">
        <w:rPr>
          <w:rFonts w:ascii="Times New Roman" w:hAnsi="Times New Roman" w:cs="Times New Roman"/>
        </w:rPr>
        <w:t xml:space="preserve">or as soon as the funding is released by USDA if later </w:t>
      </w:r>
      <w:r w:rsidR="00E800A4" w:rsidRPr="00E9575E">
        <w:rPr>
          <w:rFonts w:ascii="Times New Roman" w:hAnsi="Times New Roman" w:cs="Times New Roman"/>
        </w:rPr>
        <w:t>an</w:t>
      </w:r>
      <w:r w:rsidR="00054C0C">
        <w:rPr>
          <w:rFonts w:ascii="Times New Roman" w:hAnsi="Times New Roman" w:cs="Times New Roman"/>
        </w:rPr>
        <w:t>d end no later than September 29</w:t>
      </w:r>
      <w:r w:rsidR="00E800A4" w:rsidRPr="00E9575E">
        <w:rPr>
          <w:rFonts w:ascii="Times New Roman" w:hAnsi="Times New Roman" w:cs="Times New Roman"/>
        </w:rPr>
        <w:t>, 20</w:t>
      </w:r>
      <w:r w:rsidR="00AA7A0E" w:rsidRPr="00E9575E">
        <w:rPr>
          <w:rFonts w:ascii="Times New Roman" w:hAnsi="Times New Roman" w:cs="Times New Roman"/>
        </w:rPr>
        <w:t>1</w:t>
      </w:r>
      <w:r w:rsidR="00A53211">
        <w:rPr>
          <w:rFonts w:ascii="Times New Roman" w:hAnsi="Times New Roman" w:cs="Times New Roman"/>
        </w:rPr>
        <w:t>8</w:t>
      </w:r>
      <w:r w:rsidR="00F94E1E">
        <w:rPr>
          <w:rFonts w:ascii="Times New Roman" w:hAnsi="Times New Roman" w:cs="Times New Roman"/>
        </w:rPr>
        <w:t xml:space="preserve"> or one year from issuance of funds </w:t>
      </w:r>
      <w:r w:rsidR="00A53211">
        <w:rPr>
          <w:rFonts w:ascii="Times New Roman" w:hAnsi="Times New Roman" w:cs="Times New Roman"/>
        </w:rPr>
        <w:t>if later than October 1, 2017</w:t>
      </w:r>
      <w:r w:rsidR="00E800A4" w:rsidRPr="00E9575E">
        <w:rPr>
          <w:rFonts w:ascii="Times New Roman" w:hAnsi="Times New Roman" w:cs="Times New Roman"/>
        </w:rPr>
        <w:t xml:space="preserve">. </w:t>
      </w:r>
    </w:p>
    <w:p w:rsidR="0032240E" w:rsidRPr="00E9575E" w:rsidRDefault="0032240E" w:rsidP="00C70970">
      <w:pPr>
        <w:pStyle w:val="Default"/>
        <w:rPr>
          <w:rFonts w:ascii="Times New Roman" w:hAnsi="Times New Roman" w:cs="Times New Roman"/>
          <w:sz w:val="22"/>
          <w:szCs w:val="22"/>
        </w:rPr>
      </w:pPr>
    </w:p>
    <w:p w:rsidR="0032240E" w:rsidRDefault="00B9032F" w:rsidP="00C70970">
      <w:pPr>
        <w:pStyle w:val="Default"/>
        <w:rPr>
          <w:rFonts w:ascii="Times New Roman" w:hAnsi="Times New Roman" w:cs="Times New Roman"/>
          <w:sz w:val="22"/>
          <w:szCs w:val="22"/>
        </w:rPr>
      </w:pPr>
      <w:r>
        <w:rPr>
          <w:rFonts w:ascii="Times New Roman" w:hAnsi="Times New Roman" w:cs="Times New Roman"/>
          <w:sz w:val="22"/>
          <w:szCs w:val="22"/>
        </w:rPr>
        <w:t xml:space="preserve">It is advised that you review the </w:t>
      </w:r>
      <w:r w:rsidR="0032240E" w:rsidRPr="00E9575E">
        <w:rPr>
          <w:rFonts w:ascii="Times New Roman" w:hAnsi="Times New Roman" w:cs="Times New Roman"/>
          <w:sz w:val="22"/>
          <w:szCs w:val="22"/>
        </w:rPr>
        <w:t xml:space="preserve">actual proposals that have won Specialty Crop Block Grant awards in previous years and in other states. These applications are </w:t>
      </w:r>
      <w:r>
        <w:rPr>
          <w:rFonts w:ascii="Times New Roman" w:hAnsi="Times New Roman" w:cs="Times New Roman"/>
          <w:sz w:val="22"/>
          <w:szCs w:val="22"/>
        </w:rPr>
        <w:t xml:space="preserve">available on the USDA-AMS website at: </w:t>
      </w:r>
      <w:hyperlink r:id="rId9" w:history="1">
        <w:r w:rsidRPr="00B35937">
          <w:rPr>
            <w:rStyle w:val="Hyperlink"/>
            <w:rFonts w:ascii="Times New Roman" w:hAnsi="Times New Roman" w:cs="Times New Roman"/>
            <w:sz w:val="22"/>
            <w:szCs w:val="22"/>
          </w:rPr>
          <w:t>https://www.ams.usda.gov/services/grants/scbgp/awards</w:t>
        </w:r>
      </w:hyperlink>
    </w:p>
    <w:p w:rsidR="00B9032F" w:rsidRDefault="00B9032F" w:rsidP="00C70970">
      <w:pPr>
        <w:pStyle w:val="Default"/>
        <w:rPr>
          <w:rFonts w:ascii="Times New Roman" w:hAnsi="Times New Roman" w:cs="Times New Roman"/>
          <w:sz w:val="22"/>
          <w:szCs w:val="22"/>
        </w:rPr>
      </w:pPr>
    </w:p>
    <w:p w:rsidR="00B9032F" w:rsidRPr="00E9575E" w:rsidRDefault="00B9032F" w:rsidP="00C70970">
      <w:pPr>
        <w:pStyle w:val="Default"/>
        <w:rPr>
          <w:rFonts w:ascii="Times New Roman" w:hAnsi="Times New Roman" w:cs="Times New Roman"/>
          <w:sz w:val="22"/>
          <w:szCs w:val="22"/>
        </w:rPr>
      </w:pPr>
      <w:r>
        <w:rPr>
          <w:rFonts w:ascii="Times New Roman" w:hAnsi="Times New Roman" w:cs="Times New Roman"/>
          <w:sz w:val="22"/>
          <w:szCs w:val="22"/>
        </w:rPr>
        <w:t>You may also review the final performance reports of prior award winners on the website (</w:t>
      </w:r>
      <w:hyperlink r:id="rId10" w:history="1">
        <w:r w:rsidRPr="00B35937">
          <w:rPr>
            <w:rStyle w:val="Hyperlink"/>
            <w:rFonts w:ascii="Times New Roman" w:hAnsi="Times New Roman" w:cs="Times New Roman"/>
            <w:sz w:val="22"/>
            <w:szCs w:val="22"/>
          </w:rPr>
          <w:t>https://www.ams.usda.gov/services/grants/scbgp/final-reports</w:t>
        </w:r>
      </w:hyperlink>
      <w:r>
        <w:rPr>
          <w:rFonts w:ascii="Times New Roman" w:hAnsi="Times New Roman" w:cs="Times New Roman"/>
          <w:sz w:val="22"/>
          <w:szCs w:val="22"/>
        </w:rPr>
        <w:t xml:space="preserve">) to learn about successful practices and ideas for possible projects. </w:t>
      </w:r>
    </w:p>
    <w:p w:rsidR="00A669D1" w:rsidRPr="00E9575E" w:rsidRDefault="00A669D1" w:rsidP="00EE034B">
      <w:pPr>
        <w:pStyle w:val="Default"/>
        <w:rPr>
          <w:rFonts w:ascii="Times New Roman" w:hAnsi="Times New Roman" w:cs="Times New Roman"/>
          <w:b/>
          <w:sz w:val="22"/>
          <w:szCs w:val="22"/>
        </w:rPr>
      </w:pPr>
    </w:p>
    <w:p w:rsidR="009745CC" w:rsidRPr="00E9575E" w:rsidRDefault="00E946BF" w:rsidP="00A669D1">
      <w:pPr>
        <w:pStyle w:val="Default"/>
        <w:rPr>
          <w:rFonts w:ascii="Times New Roman" w:hAnsi="Times New Roman" w:cs="Times New Roman"/>
          <w:sz w:val="22"/>
          <w:szCs w:val="22"/>
        </w:rPr>
      </w:pPr>
      <w:r w:rsidRPr="00E9575E">
        <w:rPr>
          <w:rFonts w:ascii="Times New Roman" w:hAnsi="Times New Roman" w:cs="Times New Roman"/>
          <w:b/>
          <w:sz w:val="22"/>
          <w:szCs w:val="22"/>
        </w:rPr>
        <w:t>Complete a</w:t>
      </w:r>
      <w:r w:rsidR="009745CC" w:rsidRPr="00E9575E">
        <w:rPr>
          <w:rFonts w:ascii="Times New Roman" w:hAnsi="Times New Roman" w:cs="Times New Roman"/>
          <w:b/>
          <w:sz w:val="22"/>
          <w:szCs w:val="22"/>
        </w:rPr>
        <w:t xml:space="preserve">pplications </w:t>
      </w:r>
      <w:r w:rsidR="00E9575E">
        <w:rPr>
          <w:rFonts w:ascii="Times New Roman" w:hAnsi="Times New Roman" w:cs="Times New Roman"/>
          <w:b/>
          <w:sz w:val="22"/>
          <w:szCs w:val="22"/>
        </w:rPr>
        <w:t>must be sent to</w:t>
      </w:r>
      <w:r w:rsidR="009745CC" w:rsidRPr="00E9575E">
        <w:rPr>
          <w:rFonts w:ascii="Times New Roman" w:hAnsi="Times New Roman" w:cs="Times New Roman"/>
          <w:b/>
          <w:sz w:val="22"/>
          <w:szCs w:val="22"/>
        </w:rPr>
        <w:t xml:space="preserve"> KDA no later than </w:t>
      </w:r>
      <w:r w:rsidR="00FB4A8A" w:rsidRPr="00E9575E">
        <w:rPr>
          <w:rFonts w:ascii="Times New Roman" w:hAnsi="Times New Roman" w:cs="Times New Roman"/>
          <w:b/>
          <w:sz w:val="22"/>
          <w:szCs w:val="22"/>
        </w:rPr>
        <w:t>5 p.m. on</w:t>
      </w:r>
      <w:r w:rsidRPr="00E9575E">
        <w:rPr>
          <w:rFonts w:ascii="Times New Roman" w:hAnsi="Times New Roman" w:cs="Times New Roman"/>
          <w:b/>
          <w:sz w:val="22"/>
          <w:szCs w:val="22"/>
        </w:rPr>
        <w:t xml:space="preserve"> May 1</w:t>
      </w:r>
      <w:r w:rsidR="00A53211">
        <w:rPr>
          <w:rFonts w:ascii="Times New Roman" w:hAnsi="Times New Roman" w:cs="Times New Roman"/>
          <w:b/>
          <w:sz w:val="22"/>
          <w:szCs w:val="22"/>
        </w:rPr>
        <w:t>2</w:t>
      </w:r>
      <w:r w:rsidRPr="00E9575E">
        <w:rPr>
          <w:rFonts w:ascii="Times New Roman" w:hAnsi="Times New Roman" w:cs="Times New Roman"/>
          <w:b/>
          <w:sz w:val="22"/>
          <w:szCs w:val="22"/>
        </w:rPr>
        <w:t>, 201</w:t>
      </w:r>
      <w:r w:rsidR="00A53211">
        <w:rPr>
          <w:rFonts w:ascii="Times New Roman" w:hAnsi="Times New Roman" w:cs="Times New Roman"/>
          <w:b/>
          <w:sz w:val="22"/>
          <w:szCs w:val="22"/>
        </w:rPr>
        <w:t>7</w:t>
      </w:r>
      <w:r w:rsidR="009745CC" w:rsidRPr="00E9575E">
        <w:rPr>
          <w:rFonts w:ascii="Times New Roman" w:hAnsi="Times New Roman" w:cs="Times New Roman"/>
          <w:b/>
          <w:sz w:val="22"/>
          <w:szCs w:val="22"/>
        </w:rPr>
        <w:t>.</w:t>
      </w:r>
      <w:r w:rsidR="009745CC" w:rsidRPr="00E9575E">
        <w:rPr>
          <w:rFonts w:ascii="Times New Roman" w:hAnsi="Times New Roman" w:cs="Times New Roman"/>
          <w:sz w:val="22"/>
          <w:szCs w:val="22"/>
        </w:rPr>
        <w:t xml:space="preserve"> </w:t>
      </w:r>
      <w:r w:rsidR="00FB4A8A" w:rsidRPr="00E9575E">
        <w:rPr>
          <w:rFonts w:ascii="Times New Roman" w:hAnsi="Times New Roman" w:cs="Times New Roman"/>
          <w:sz w:val="22"/>
          <w:szCs w:val="22"/>
        </w:rPr>
        <w:t>Please e-mail your finished application</w:t>
      </w:r>
      <w:r w:rsidR="00043391" w:rsidRPr="00E9575E">
        <w:rPr>
          <w:rFonts w:ascii="Times New Roman" w:hAnsi="Times New Roman" w:cs="Times New Roman"/>
          <w:sz w:val="22"/>
          <w:szCs w:val="22"/>
        </w:rPr>
        <w:t>, with the attached cover sheets,</w:t>
      </w:r>
      <w:r w:rsidR="00FB4A8A" w:rsidRPr="00E9575E">
        <w:rPr>
          <w:rFonts w:ascii="Times New Roman" w:hAnsi="Times New Roman" w:cs="Times New Roman"/>
          <w:sz w:val="22"/>
          <w:szCs w:val="22"/>
        </w:rPr>
        <w:t xml:space="preserve"> to both </w:t>
      </w:r>
      <w:hyperlink r:id="rId11" w:history="1">
        <w:r w:rsidR="00C26939" w:rsidRPr="007005B7">
          <w:rPr>
            <w:rStyle w:val="Hyperlink"/>
            <w:rFonts w:ascii="Times New Roman" w:hAnsi="Times New Roman" w:cs="Times New Roman"/>
            <w:sz w:val="22"/>
            <w:szCs w:val="22"/>
          </w:rPr>
          <w:t>kellen.liebsch@kda.ks.gov</w:t>
        </w:r>
      </w:hyperlink>
      <w:r w:rsidR="00FB4A8A" w:rsidRPr="00E9575E">
        <w:rPr>
          <w:rFonts w:ascii="Times New Roman" w:hAnsi="Times New Roman" w:cs="Times New Roman"/>
          <w:sz w:val="22"/>
          <w:szCs w:val="22"/>
        </w:rPr>
        <w:t xml:space="preserve"> and </w:t>
      </w:r>
      <w:hyperlink r:id="rId12" w:history="1">
        <w:r w:rsidR="00FB4A8A" w:rsidRPr="00E9575E">
          <w:rPr>
            <w:rStyle w:val="Hyperlink"/>
            <w:rFonts w:ascii="Times New Roman" w:hAnsi="Times New Roman" w:cs="Times New Roman"/>
            <w:sz w:val="22"/>
            <w:szCs w:val="22"/>
          </w:rPr>
          <w:t>ksag@kda.ks.gov</w:t>
        </w:r>
      </w:hyperlink>
      <w:r w:rsidR="00FB4A8A" w:rsidRPr="00E9575E">
        <w:rPr>
          <w:rFonts w:ascii="Times New Roman" w:hAnsi="Times New Roman" w:cs="Times New Roman"/>
          <w:sz w:val="22"/>
          <w:szCs w:val="22"/>
        </w:rPr>
        <w:t xml:space="preserve">. Also, please send a signed copy by fax </w:t>
      </w:r>
      <w:r w:rsidR="00E9575E">
        <w:rPr>
          <w:rFonts w:ascii="Times New Roman" w:hAnsi="Times New Roman" w:cs="Times New Roman"/>
          <w:sz w:val="22"/>
          <w:szCs w:val="22"/>
        </w:rPr>
        <w:t>(</w:t>
      </w:r>
      <w:r w:rsidR="00FB4A8A" w:rsidRPr="00E9575E">
        <w:rPr>
          <w:rFonts w:ascii="Times New Roman" w:hAnsi="Times New Roman" w:cs="Times New Roman"/>
          <w:sz w:val="22"/>
          <w:szCs w:val="22"/>
        </w:rPr>
        <w:t>785</w:t>
      </w:r>
      <w:r w:rsidR="00E9575E">
        <w:rPr>
          <w:rFonts w:ascii="Times New Roman" w:hAnsi="Times New Roman" w:cs="Times New Roman"/>
          <w:sz w:val="22"/>
          <w:szCs w:val="22"/>
        </w:rPr>
        <w:t>-</w:t>
      </w:r>
      <w:r w:rsidR="008C2AF8">
        <w:rPr>
          <w:rFonts w:ascii="Times New Roman" w:hAnsi="Times New Roman" w:cs="Times New Roman"/>
          <w:sz w:val="22"/>
          <w:szCs w:val="22"/>
        </w:rPr>
        <w:t>564-6777</w:t>
      </w:r>
      <w:r w:rsidR="00E9575E">
        <w:rPr>
          <w:rFonts w:ascii="Times New Roman" w:hAnsi="Times New Roman" w:cs="Times New Roman"/>
          <w:sz w:val="22"/>
          <w:szCs w:val="22"/>
        </w:rPr>
        <w:t>)</w:t>
      </w:r>
      <w:r w:rsidR="00FB4A8A" w:rsidRPr="00E9575E">
        <w:rPr>
          <w:rFonts w:ascii="Times New Roman" w:hAnsi="Times New Roman" w:cs="Times New Roman"/>
          <w:sz w:val="22"/>
          <w:szCs w:val="22"/>
        </w:rPr>
        <w:t xml:space="preserve"> or by mail to the following address:</w:t>
      </w:r>
    </w:p>
    <w:p w:rsidR="00FB4A8A" w:rsidRPr="004B37B1" w:rsidRDefault="00FB4A8A" w:rsidP="00A669D1">
      <w:pPr>
        <w:pStyle w:val="Default"/>
        <w:rPr>
          <w:rFonts w:ascii="Times New Roman" w:hAnsi="Times New Roman" w:cs="Times New Roman"/>
          <w:sz w:val="22"/>
          <w:szCs w:val="22"/>
          <w:highlight w:val="green"/>
        </w:rPr>
      </w:pPr>
    </w:p>
    <w:p w:rsidR="005617C5" w:rsidRPr="00E9575E" w:rsidRDefault="00C26939" w:rsidP="00A669D1">
      <w:pPr>
        <w:pStyle w:val="Default"/>
        <w:rPr>
          <w:rFonts w:ascii="Times New Roman" w:hAnsi="Times New Roman" w:cs="Times New Roman"/>
          <w:sz w:val="22"/>
          <w:szCs w:val="22"/>
        </w:rPr>
      </w:pPr>
      <w:r>
        <w:rPr>
          <w:rFonts w:ascii="Times New Roman" w:hAnsi="Times New Roman" w:cs="Times New Roman"/>
          <w:sz w:val="22"/>
          <w:szCs w:val="22"/>
        </w:rPr>
        <w:t>Kellen L. Liebsch</w:t>
      </w:r>
    </w:p>
    <w:p w:rsidR="00FB4A8A" w:rsidRPr="00E9575E" w:rsidRDefault="00FB4A8A" w:rsidP="00A669D1">
      <w:pPr>
        <w:pStyle w:val="Default"/>
        <w:rPr>
          <w:rFonts w:ascii="Times New Roman" w:hAnsi="Times New Roman" w:cs="Times New Roman"/>
          <w:sz w:val="22"/>
          <w:szCs w:val="22"/>
        </w:rPr>
      </w:pPr>
      <w:r w:rsidRPr="00E9575E">
        <w:rPr>
          <w:rFonts w:ascii="Times New Roman" w:hAnsi="Times New Roman" w:cs="Times New Roman"/>
          <w:sz w:val="22"/>
          <w:szCs w:val="22"/>
        </w:rPr>
        <w:t>Kansas Department of Agriculture</w:t>
      </w:r>
    </w:p>
    <w:p w:rsidR="00043391" w:rsidRDefault="008C2AF8" w:rsidP="00A669D1">
      <w:pPr>
        <w:pStyle w:val="Default"/>
        <w:rPr>
          <w:rFonts w:ascii="Times New Roman" w:hAnsi="Times New Roman" w:cs="Times New Roman"/>
          <w:sz w:val="22"/>
          <w:szCs w:val="22"/>
        </w:rPr>
      </w:pPr>
      <w:r>
        <w:rPr>
          <w:rFonts w:ascii="Times New Roman" w:hAnsi="Times New Roman" w:cs="Times New Roman"/>
          <w:sz w:val="22"/>
          <w:szCs w:val="22"/>
        </w:rPr>
        <w:t>1320 Research Park Drive</w:t>
      </w:r>
    </w:p>
    <w:p w:rsidR="008C2AF8" w:rsidRPr="00E9575E" w:rsidRDefault="008C2AF8" w:rsidP="00A669D1">
      <w:pPr>
        <w:pStyle w:val="Default"/>
        <w:rPr>
          <w:rFonts w:ascii="Times New Roman" w:hAnsi="Times New Roman" w:cs="Times New Roman"/>
          <w:sz w:val="22"/>
          <w:szCs w:val="22"/>
        </w:rPr>
      </w:pPr>
      <w:r>
        <w:rPr>
          <w:rFonts w:ascii="Times New Roman" w:hAnsi="Times New Roman" w:cs="Times New Roman"/>
          <w:sz w:val="22"/>
          <w:szCs w:val="22"/>
        </w:rPr>
        <w:t>Manhattan, KS  66502</w:t>
      </w:r>
    </w:p>
    <w:p w:rsidR="00FB4A8A" w:rsidRPr="00E9575E" w:rsidRDefault="00FB4A8A" w:rsidP="00A669D1">
      <w:pPr>
        <w:pStyle w:val="Default"/>
        <w:rPr>
          <w:rFonts w:ascii="Times New Roman" w:hAnsi="Times New Roman" w:cs="Times New Roman"/>
          <w:sz w:val="22"/>
          <w:szCs w:val="22"/>
        </w:rPr>
      </w:pPr>
    </w:p>
    <w:p w:rsidR="00FB4A8A" w:rsidRDefault="00FB4A8A" w:rsidP="00A669D1">
      <w:pPr>
        <w:pStyle w:val="Default"/>
        <w:rPr>
          <w:rFonts w:ascii="Times New Roman" w:hAnsi="Times New Roman" w:cs="Times New Roman"/>
          <w:sz w:val="22"/>
          <w:szCs w:val="22"/>
        </w:rPr>
      </w:pPr>
      <w:r w:rsidRPr="00E9575E">
        <w:rPr>
          <w:rFonts w:ascii="Times New Roman" w:hAnsi="Times New Roman" w:cs="Times New Roman"/>
          <w:sz w:val="22"/>
          <w:szCs w:val="22"/>
        </w:rPr>
        <w:t>For more information or other assistance with this application or this program, please contact</w:t>
      </w:r>
      <w:r w:rsidR="005617C5">
        <w:rPr>
          <w:rFonts w:ascii="Times New Roman" w:hAnsi="Times New Roman" w:cs="Times New Roman"/>
          <w:sz w:val="22"/>
          <w:szCs w:val="22"/>
        </w:rPr>
        <w:t>:</w:t>
      </w:r>
    </w:p>
    <w:p w:rsidR="005617C5" w:rsidRPr="00CB4568" w:rsidRDefault="00C26939" w:rsidP="00A669D1">
      <w:pPr>
        <w:pStyle w:val="Default"/>
        <w:rPr>
          <w:rFonts w:ascii="Times New Roman" w:hAnsi="Times New Roman" w:cs="Times New Roman"/>
          <w:sz w:val="22"/>
          <w:szCs w:val="22"/>
        </w:rPr>
      </w:pPr>
      <w:r>
        <w:rPr>
          <w:rFonts w:ascii="Times New Roman" w:hAnsi="Times New Roman" w:cs="Times New Roman"/>
          <w:sz w:val="22"/>
          <w:szCs w:val="22"/>
        </w:rPr>
        <w:t>Kellen L. Liebsch</w:t>
      </w:r>
      <w:r w:rsidR="005617C5" w:rsidRPr="00CB4568">
        <w:rPr>
          <w:rFonts w:ascii="Times New Roman" w:hAnsi="Times New Roman" w:cs="Times New Roman"/>
          <w:sz w:val="22"/>
          <w:szCs w:val="22"/>
        </w:rPr>
        <w:tab/>
      </w:r>
      <w:r w:rsidR="005617C5" w:rsidRPr="00CB4568">
        <w:rPr>
          <w:rFonts w:ascii="Times New Roman" w:hAnsi="Times New Roman" w:cs="Times New Roman"/>
          <w:sz w:val="22"/>
          <w:szCs w:val="22"/>
        </w:rPr>
        <w:tab/>
      </w:r>
      <w:r w:rsidR="005617C5" w:rsidRPr="00CB4568">
        <w:rPr>
          <w:rFonts w:ascii="Times New Roman" w:hAnsi="Times New Roman" w:cs="Times New Roman"/>
          <w:sz w:val="22"/>
          <w:szCs w:val="22"/>
        </w:rPr>
        <w:tab/>
      </w:r>
      <w:r w:rsidR="005617C5" w:rsidRPr="00CB4568">
        <w:rPr>
          <w:rFonts w:ascii="Times New Roman" w:hAnsi="Times New Roman" w:cs="Times New Roman"/>
          <w:sz w:val="22"/>
          <w:szCs w:val="22"/>
        </w:rPr>
        <w:tab/>
      </w:r>
    </w:p>
    <w:p w:rsidR="005617C5" w:rsidRPr="00CB4568" w:rsidRDefault="005617C5" w:rsidP="00A669D1">
      <w:pPr>
        <w:pStyle w:val="Default"/>
        <w:rPr>
          <w:rFonts w:ascii="Times New Roman" w:hAnsi="Times New Roman" w:cs="Times New Roman"/>
          <w:sz w:val="22"/>
          <w:szCs w:val="22"/>
        </w:rPr>
      </w:pPr>
      <w:r w:rsidRPr="00CB4568">
        <w:rPr>
          <w:rFonts w:ascii="Times New Roman" w:hAnsi="Times New Roman" w:cs="Times New Roman"/>
          <w:sz w:val="22"/>
          <w:szCs w:val="22"/>
        </w:rPr>
        <w:t>SCBG Administrator</w:t>
      </w:r>
      <w:r w:rsidRPr="00CB4568">
        <w:rPr>
          <w:rFonts w:ascii="Times New Roman" w:hAnsi="Times New Roman" w:cs="Times New Roman"/>
          <w:sz w:val="22"/>
          <w:szCs w:val="22"/>
        </w:rPr>
        <w:tab/>
      </w:r>
      <w:r w:rsidRPr="00CB4568">
        <w:rPr>
          <w:rFonts w:ascii="Times New Roman" w:hAnsi="Times New Roman" w:cs="Times New Roman"/>
          <w:sz w:val="22"/>
          <w:szCs w:val="22"/>
        </w:rPr>
        <w:tab/>
      </w:r>
      <w:r w:rsidRPr="00CB4568">
        <w:rPr>
          <w:rFonts w:ascii="Times New Roman" w:hAnsi="Times New Roman" w:cs="Times New Roman"/>
          <w:sz w:val="22"/>
          <w:szCs w:val="22"/>
        </w:rPr>
        <w:tab/>
      </w:r>
      <w:r w:rsidRPr="00CB4568">
        <w:rPr>
          <w:rFonts w:ascii="Times New Roman" w:hAnsi="Times New Roman" w:cs="Times New Roman"/>
          <w:sz w:val="22"/>
          <w:szCs w:val="22"/>
        </w:rPr>
        <w:tab/>
      </w:r>
    </w:p>
    <w:p w:rsidR="005617C5" w:rsidRPr="00CB4568" w:rsidRDefault="009D564C" w:rsidP="00A669D1">
      <w:pPr>
        <w:pStyle w:val="Default"/>
        <w:rPr>
          <w:rFonts w:ascii="Times New Roman" w:hAnsi="Times New Roman" w:cs="Times New Roman"/>
          <w:sz w:val="22"/>
          <w:szCs w:val="22"/>
        </w:rPr>
      </w:pPr>
      <w:r>
        <w:rPr>
          <w:rFonts w:ascii="Times New Roman" w:hAnsi="Times New Roman" w:cs="Times New Roman"/>
          <w:sz w:val="22"/>
          <w:szCs w:val="22"/>
        </w:rPr>
        <w:t xml:space="preserve">(785) </w:t>
      </w:r>
      <w:r w:rsidR="008C2AF8">
        <w:rPr>
          <w:rFonts w:ascii="Times New Roman" w:hAnsi="Times New Roman" w:cs="Times New Roman"/>
          <w:sz w:val="22"/>
          <w:szCs w:val="22"/>
        </w:rPr>
        <w:t>564-</w:t>
      </w:r>
      <w:r w:rsidR="00C26939">
        <w:rPr>
          <w:rFonts w:ascii="Times New Roman" w:hAnsi="Times New Roman" w:cs="Times New Roman"/>
          <w:sz w:val="22"/>
          <w:szCs w:val="22"/>
        </w:rPr>
        <w:t>6726</w:t>
      </w:r>
      <w:r w:rsidR="008C2AF8">
        <w:rPr>
          <w:rFonts w:ascii="Times New Roman" w:hAnsi="Times New Roman" w:cs="Times New Roman"/>
          <w:sz w:val="22"/>
          <w:szCs w:val="22"/>
        </w:rPr>
        <w:tab/>
      </w:r>
      <w:r w:rsidR="008C2AF8">
        <w:rPr>
          <w:rFonts w:ascii="Times New Roman" w:hAnsi="Times New Roman" w:cs="Times New Roman"/>
          <w:sz w:val="22"/>
          <w:szCs w:val="22"/>
        </w:rPr>
        <w:tab/>
      </w:r>
      <w:r w:rsidR="008C2AF8">
        <w:rPr>
          <w:rFonts w:ascii="Times New Roman" w:hAnsi="Times New Roman" w:cs="Times New Roman"/>
          <w:sz w:val="22"/>
          <w:szCs w:val="22"/>
        </w:rPr>
        <w:tab/>
      </w:r>
      <w:r w:rsidR="008C2AF8">
        <w:rPr>
          <w:rFonts w:ascii="Times New Roman" w:hAnsi="Times New Roman" w:cs="Times New Roman"/>
          <w:sz w:val="22"/>
          <w:szCs w:val="22"/>
        </w:rPr>
        <w:tab/>
      </w:r>
      <w:r w:rsidR="00C26939">
        <w:rPr>
          <w:rFonts w:ascii="Times New Roman" w:hAnsi="Times New Roman" w:cs="Times New Roman"/>
          <w:sz w:val="22"/>
          <w:szCs w:val="22"/>
        </w:rPr>
        <w:tab/>
      </w:r>
    </w:p>
    <w:p w:rsidR="00A669D1" w:rsidRDefault="00BA412F">
      <w:pPr>
        <w:rPr>
          <w:b/>
          <w:sz w:val="28"/>
          <w:szCs w:val="28"/>
        </w:rPr>
      </w:pPr>
      <w:hyperlink r:id="rId13" w:history="1">
        <w:r w:rsidR="00C26939" w:rsidRPr="007005B7">
          <w:rPr>
            <w:rStyle w:val="Hyperlink"/>
            <w:rFonts w:ascii="Times New Roman" w:hAnsi="Times New Roman" w:cs="Times New Roman"/>
          </w:rPr>
          <w:t>kellen.liebsch@kda.ks.gov</w:t>
        </w:r>
      </w:hyperlink>
      <w:r w:rsidR="00CB4568" w:rsidRPr="00F94E1E">
        <w:rPr>
          <w:rStyle w:val="Hyperlink"/>
          <w:rFonts w:ascii="Times New Roman" w:hAnsi="Times New Roman" w:cs="Times New Roman"/>
          <w:u w:val="none"/>
        </w:rPr>
        <w:tab/>
      </w:r>
      <w:r w:rsidR="009D564C">
        <w:rPr>
          <w:rStyle w:val="Hyperlink"/>
          <w:rFonts w:ascii="Times New Roman" w:hAnsi="Times New Roman" w:cs="Times New Roman"/>
          <w:u w:val="none"/>
        </w:rPr>
        <w:tab/>
      </w:r>
      <w:r w:rsidR="00C26939">
        <w:rPr>
          <w:rStyle w:val="Hyperlink"/>
          <w:rFonts w:ascii="Times New Roman" w:hAnsi="Times New Roman" w:cs="Times New Roman"/>
          <w:u w:val="none"/>
        </w:rPr>
        <w:tab/>
      </w:r>
    </w:p>
    <w:p w:rsidR="00E401C5" w:rsidRPr="004B37B1" w:rsidRDefault="00E401C5">
      <w:pPr>
        <w:rPr>
          <w:rFonts w:ascii="Times New Roman" w:hAnsi="Times New Roman" w:cs="Times New Roman"/>
          <w:b/>
          <w:color w:val="000000"/>
          <w:sz w:val="28"/>
          <w:szCs w:val="28"/>
        </w:rPr>
      </w:pPr>
    </w:p>
    <w:p w:rsidR="00762BEE" w:rsidRPr="004B37B1" w:rsidRDefault="00C26939" w:rsidP="00C70970">
      <w:pPr>
        <w:pStyle w:val="Default"/>
        <w:rPr>
          <w:rFonts w:ascii="Times New Roman" w:hAnsi="Times New Roman" w:cs="Times New Roman"/>
          <w:b/>
          <w:sz w:val="28"/>
          <w:szCs w:val="28"/>
        </w:rPr>
      </w:pPr>
      <w:r>
        <w:rPr>
          <w:rFonts w:ascii="Times New Roman" w:hAnsi="Times New Roman" w:cs="Times New Roman"/>
          <w:b/>
          <w:sz w:val="28"/>
          <w:szCs w:val="28"/>
        </w:rPr>
        <w:lastRenderedPageBreak/>
        <w:t>2016</w:t>
      </w:r>
      <w:r w:rsidR="00762BEE" w:rsidRPr="004B37B1">
        <w:rPr>
          <w:rFonts w:ascii="Times New Roman" w:hAnsi="Times New Roman" w:cs="Times New Roman"/>
          <w:b/>
          <w:sz w:val="28"/>
          <w:szCs w:val="28"/>
        </w:rPr>
        <w:t xml:space="preserve"> Kansas Department of Agriculture Specialty Crop Block Grant Application</w:t>
      </w:r>
    </w:p>
    <w:p w:rsidR="00762BEE" w:rsidRPr="004B37B1" w:rsidRDefault="00762BEE" w:rsidP="00762BEE">
      <w:pPr>
        <w:pStyle w:val="Default"/>
        <w:tabs>
          <w:tab w:val="left" w:pos="6765"/>
        </w:tabs>
        <w:rPr>
          <w:rFonts w:ascii="Times New Roman" w:hAnsi="Times New Roman" w:cs="Times New Roman"/>
          <w:b/>
          <w:sz w:val="22"/>
          <w:szCs w:val="22"/>
        </w:rPr>
      </w:pPr>
      <w:r w:rsidRPr="004B37B1">
        <w:rPr>
          <w:rFonts w:ascii="Times New Roman" w:hAnsi="Times New Roman" w:cs="Times New Roman"/>
          <w:b/>
          <w:sz w:val="22"/>
          <w:szCs w:val="22"/>
        </w:rPr>
        <w:tab/>
      </w:r>
    </w:p>
    <w:p w:rsidR="0062595D" w:rsidRDefault="003A0C8A" w:rsidP="00C70970">
      <w:pPr>
        <w:pStyle w:val="Default"/>
        <w:rPr>
          <w:rFonts w:ascii="Times New Roman" w:hAnsi="Times New Roman" w:cs="Times New Roman"/>
          <w:b/>
        </w:rPr>
      </w:pPr>
      <w:r w:rsidRPr="004B37B1">
        <w:rPr>
          <w:rFonts w:ascii="Times New Roman" w:hAnsi="Times New Roman" w:cs="Times New Roman"/>
          <w:b/>
        </w:rPr>
        <w:t>COVER SHEET</w:t>
      </w:r>
    </w:p>
    <w:p w:rsidR="00A53211" w:rsidRPr="004B37B1" w:rsidRDefault="00A53211" w:rsidP="00C70970">
      <w:pPr>
        <w:pStyle w:val="Default"/>
        <w:rPr>
          <w:rFonts w:ascii="Times New Roman" w:hAnsi="Times New Roman" w:cs="Times New Roman"/>
          <w:b/>
        </w:rPr>
      </w:pPr>
    </w:p>
    <w:p w:rsidR="0062595D" w:rsidRDefault="007D08EB" w:rsidP="00C70970">
      <w:pPr>
        <w:pStyle w:val="Default"/>
        <w:rPr>
          <w:rFonts w:ascii="Times New Roman" w:hAnsi="Times New Roman" w:cs="Times New Roman"/>
          <w:sz w:val="22"/>
          <w:szCs w:val="22"/>
        </w:rPr>
      </w:pPr>
      <w:r>
        <w:rPr>
          <w:rFonts w:ascii="Times New Roman" w:hAnsi="Times New Roman" w:cs="Times New Roman"/>
          <w:sz w:val="22"/>
          <w:szCs w:val="22"/>
        </w:rPr>
        <w:t>Please use the referenced</w:t>
      </w:r>
      <w:r w:rsidR="00A53211">
        <w:rPr>
          <w:rFonts w:ascii="Times New Roman" w:hAnsi="Times New Roman" w:cs="Times New Roman"/>
          <w:sz w:val="22"/>
          <w:szCs w:val="22"/>
        </w:rPr>
        <w:t xml:space="preserve"> </w:t>
      </w:r>
      <w:r w:rsidR="003A0C8A" w:rsidRPr="004B37B1">
        <w:rPr>
          <w:rFonts w:ascii="Times New Roman" w:hAnsi="Times New Roman" w:cs="Times New Roman"/>
          <w:sz w:val="22"/>
          <w:szCs w:val="22"/>
        </w:rPr>
        <w:t>cover sheet to provi</w:t>
      </w:r>
      <w:r w:rsidR="00B9032F">
        <w:rPr>
          <w:rFonts w:ascii="Times New Roman" w:hAnsi="Times New Roman" w:cs="Times New Roman"/>
          <w:sz w:val="22"/>
          <w:szCs w:val="22"/>
        </w:rPr>
        <w:t>de name and contact information,</w:t>
      </w:r>
      <w:r w:rsidR="003A0C8A" w:rsidRPr="004B37B1">
        <w:rPr>
          <w:rFonts w:ascii="Times New Roman" w:hAnsi="Times New Roman" w:cs="Times New Roman"/>
          <w:sz w:val="22"/>
          <w:szCs w:val="22"/>
        </w:rPr>
        <w:t xml:space="preserve"> federal tax iden</w:t>
      </w:r>
      <w:r w:rsidR="00B9032F">
        <w:rPr>
          <w:rFonts w:ascii="Times New Roman" w:hAnsi="Times New Roman" w:cs="Times New Roman"/>
          <w:sz w:val="22"/>
          <w:szCs w:val="22"/>
        </w:rPr>
        <w:t xml:space="preserve">tification number (DUNS number), </w:t>
      </w:r>
      <w:r w:rsidR="00B9032F" w:rsidRPr="00C56782">
        <w:rPr>
          <w:rFonts w:ascii="Times New Roman" w:hAnsi="Times New Roman" w:cs="Times New Roman"/>
          <w:sz w:val="22"/>
          <w:szCs w:val="22"/>
        </w:rPr>
        <w:t>industry sector, project title,</w:t>
      </w:r>
      <w:r w:rsidR="003A0C8A" w:rsidRPr="00C56782">
        <w:rPr>
          <w:rFonts w:ascii="Times New Roman" w:hAnsi="Times New Roman" w:cs="Times New Roman"/>
          <w:sz w:val="22"/>
          <w:szCs w:val="22"/>
        </w:rPr>
        <w:t xml:space="preserve"> brief discussio</w:t>
      </w:r>
      <w:r w:rsidR="00B9032F" w:rsidRPr="00C56782">
        <w:rPr>
          <w:rFonts w:ascii="Times New Roman" w:hAnsi="Times New Roman" w:cs="Times New Roman"/>
          <w:sz w:val="22"/>
          <w:szCs w:val="22"/>
        </w:rPr>
        <w:t>n of funding from other sources, the total project cost, the grant request,</w:t>
      </w:r>
      <w:r w:rsidR="003A0C8A" w:rsidRPr="00C56782">
        <w:rPr>
          <w:rFonts w:ascii="Times New Roman" w:hAnsi="Times New Roman" w:cs="Times New Roman"/>
          <w:sz w:val="22"/>
          <w:szCs w:val="22"/>
        </w:rPr>
        <w:t xml:space="preserve"> and any additional</w:t>
      </w:r>
      <w:r w:rsidR="003A0C8A" w:rsidRPr="004B37B1">
        <w:rPr>
          <w:rFonts w:ascii="Times New Roman" w:hAnsi="Times New Roman" w:cs="Times New Roman"/>
          <w:sz w:val="22"/>
          <w:szCs w:val="22"/>
        </w:rPr>
        <w:t xml:space="preserve"> match dollars.</w:t>
      </w:r>
    </w:p>
    <w:p w:rsidR="006671FB" w:rsidRDefault="006671FB" w:rsidP="00C70970">
      <w:pPr>
        <w:pStyle w:val="Default"/>
        <w:rPr>
          <w:rFonts w:ascii="Times New Roman" w:hAnsi="Times New Roman" w:cs="Times New Roman"/>
          <w:sz w:val="22"/>
          <w:szCs w:val="22"/>
        </w:rPr>
      </w:pPr>
    </w:p>
    <w:p w:rsidR="009B5439" w:rsidRDefault="006671FB" w:rsidP="00C70970">
      <w:pPr>
        <w:pStyle w:val="Default"/>
        <w:rPr>
          <w:rFonts w:ascii="Times New Roman" w:hAnsi="Times New Roman" w:cs="Times New Roman"/>
          <w:b/>
          <w:sz w:val="22"/>
          <w:szCs w:val="22"/>
        </w:rPr>
      </w:pPr>
      <w:r w:rsidRPr="006671FB">
        <w:rPr>
          <w:rFonts w:ascii="Times New Roman" w:hAnsi="Times New Roman" w:cs="Times New Roman"/>
          <w:b/>
          <w:sz w:val="22"/>
          <w:szCs w:val="22"/>
        </w:rPr>
        <w:t>Cover Sheet Available at:</w:t>
      </w:r>
      <w:r w:rsidR="009B5439">
        <w:rPr>
          <w:rFonts w:ascii="Times New Roman" w:hAnsi="Times New Roman" w:cs="Times New Roman"/>
          <w:b/>
          <w:sz w:val="22"/>
          <w:szCs w:val="22"/>
        </w:rPr>
        <w:t xml:space="preserve"> </w:t>
      </w:r>
    </w:p>
    <w:p w:rsidR="00B9032F" w:rsidRDefault="00B9032F" w:rsidP="00C70970">
      <w:pPr>
        <w:pStyle w:val="Default"/>
      </w:pPr>
    </w:p>
    <w:p w:rsidR="00B1606E" w:rsidRPr="006671FB" w:rsidRDefault="00BB7570" w:rsidP="00C70970">
      <w:pPr>
        <w:pStyle w:val="Default"/>
        <w:rPr>
          <w:rFonts w:ascii="Times New Roman" w:hAnsi="Times New Roman" w:cs="Times New Roman"/>
          <w:b/>
          <w:sz w:val="22"/>
          <w:szCs w:val="22"/>
        </w:rPr>
      </w:pPr>
      <w:hyperlink r:id="rId14" w:history="1">
        <w:r w:rsidR="00C56782" w:rsidRPr="00BB7570">
          <w:rPr>
            <w:rStyle w:val="Hyperlink"/>
            <w:rFonts w:ascii="Times New Roman" w:hAnsi="Times New Roman" w:cs="Times New Roman"/>
          </w:rPr>
          <w:t>http://agriculture.ks.gov/docs/default-source/Grants/scbg-cov</w:t>
        </w:r>
        <w:r w:rsidR="00C56782" w:rsidRPr="00BB7570">
          <w:rPr>
            <w:rStyle w:val="Hyperlink"/>
            <w:rFonts w:ascii="Times New Roman" w:hAnsi="Times New Roman" w:cs="Times New Roman"/>
          </w:rPr>
          <w:t>e</w:t>
        </w:r>
        <w:r w:rsidR="00C56782" w:rsidRPr="00BB7570">
          <w:rPr>
            <w:rStyle w:val="Hyperlink"/>
            <w:rFonts w:ascii="Times New Roman" w:hAnsi="Times New Roman" w:cs="Times New Roman"/>
          </w:rPr>
          <w:t>r-sheet-2017.pdf?sfvrsn=4</w:t>
        </w:r>
      </w:hyperlink>
    </w:p>
    <w:p w:rsidR="003A0C8A" w:rsidRPr="004B37B1" w:rsidRDefault="003A0C8A" w:rsidP="00C70970">
      <w:pPr>
        <w:pStyle w:val="Default"/>
        <w:rPr>
          <w:rFonts w:ascii="Times New Roman" w:hAnsi="Times New Roman" w:cs="Times New Roman"/>
          <w:sz w:val="22"/>
          <w:szCs w:val="22"/>
        </w:rPr>
      </w:pPr>
    </w:p>
    <w:p w:rsidR="003A0C8A" w:rsidRDefault="003A0C8A" w:rsidP="003A0C8A">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All successful applicants must have a DUNS number to receive federal funds. If you do not have a DUNS </w:t>
      </w:r>
      <w:r w:rsidRPr="00BC6BB7">
        <w:rPr>
          <w:rFonts w:ascii="Times New Roman" w:hAnsi="Times New Roman" w:cs="Times New Roman"/>
        </w:rPr>
        <w:t xml:space="preserve">number, visit </w:t>
      </w:r>
      <w:hyperlink r:id="rId15" w:history="1">
        <w:r w:rsidR="00BC6BB7" w:rsidRPr="00BC6BB7">
          <w:rPr>
            <w:rStyle w:val="Hyperlink"/>
            <w:rFonts w:ascii="Times New Roman" w:hAnsi="Times New Roman" w:cs="Times New Roman"/>
          </w:rPr>
          <w:t>http://www</w:t>
        </w:r>
        <w:r w:rsidR="00BC6BB7" w:rsidRPr="00C56782">
          <w:rPr>
            <w:rStyle w:val="Hyperlink"/>
            <w:rFonts w:ascii="Times New Roman" w:hAnsi="Times New Roman" w:cs="Times New Roman"/>
          </w:rPr>
          <w:t>.grants.gov/applicants/org_step1</w:t>
        </w:r>
        <w:r w:rsidR="00BC6BB7" w:rsidRPr="00BC6BB7">
          <w:rPr>
            <w:rStyle w:val="Hyperlink"/>
            <w:rFonts w:ascii="Times New Roman" w:hAnsi="Times New Roman" w:cs="Times New Roman"/>
          </w:rPr>
          <w:t>.jsp</w:t>
        </w:r>
      </w:hyperlink>
      <w:r w:rsidRPr="00BC6BB7">
        <w:rPr>
          <w:rFonts w:ascii="Times New Roman" w:hAnsi="Times New Roman" w:cs="Times New Roman"/>
        </w:rPr>
        <w:t xml:space="preserve"> to apply for one</w:t>
      </w:r>
      <w:r w:rsidRPr="004B37B1">
        <w:rPr>
          <w:rFonts w:ascii="Times New Roman" w:hAnsi="Times New Roman" w:cs="Times New Roman"/>
          <w:sz w:val="22"/>
          <w:szCs w:val="22"/>
        </w:rPr>
        <w:t>.</w:t>
      </w:r>
    </w:p>
    <w:p w:rsidR="00B9032F" w:rsidRPr="004B37B1" w:rsidRDefault="00B9032F" w:rsidP="003A0C8A">
      <w:pPr>
        <w:pStyle w:val="Default"/>
        <w:rPr>
          <w:rFonts w:ascii="Times New Roman" w:hAnsi="Times New Roman" w:cs="Times New Roman"/>
          <w:sz w:val="22"/>
          <w:szCs w:val="22"/>
        </w:rPr>
      </w:pPr>
    </w:p>
    <w:p w:rsidR="003A0C8A" w:rsidRDefault="003A0C8A" w:rsidP="003A0C8A">
      <w:pPr>
        <w:pStyle w:val="Default"/>
        <w:rPr>
          <w:rFonts w:ascii="Times New Roman" w:hAnsi="Times New Roman" w:cs="Times New Roman"/>
          <w:b/>
          <w:sz w:val="22"/>
          <w:szCs w:val="22"/>
        </w:rPr>
      </w:pPr>
    </w:p>
    <w:p w:rsidR="00CC58E2" w:rsidRDefault="00CC58E2" w:rsidP="003A0C8A">
      <w:pPr>
        <w:pStyle w:val="Default"/>
        <w:rPr>
          <w:rFonts w:ascii="Times New Roman" w:hAnsi="Times New Roman" w:cs="Times New Roman"/>
          <w:b/>
          <w:sz w:val="22"/>
          <w:szCs w:val="22"/>
        </w:rPr>
      </w:pPr>
      <w:r>
        <w:rPr>
          <w:rFonts w:ascii="Times New Roman" w:hAnsi="Times New Roman" w:cs="Times New Roman"/>
          <w:b/>
          <w:sz w:val="22"/>
          <w:szCs w:val="22"/>
        </w:rPr>
        <w:t>Application Template, Word Document Template Available at:</w:t>
      </w:r>
    </w:p>
    <w:p w:rsidR="00B9032F" w:rsidRDefault="00B9032F" w:rsidP="003A0C8A">
      <w:pPr>
        <w:pStyle w:val="Default"/>
        <w:rPr>
          <w:rFonts w:ascii="Times New Roman" w:hAnsi="Times New Roman" w:cs="Times New Roman"/>
          <w:b/>
          <w:sz w:val="22"/>
          <w:szCs w:val="22"/>
        </w:rPr>
      </w:pPr>
    </w:p>
    <w:p w:rsidR="009B5439" w:rsidRDefault="00BB7570" w:rsidP="003A0C8A">
      <w:pPr>
        <w:pStyle w:val="Default"/>
      </w:pPr>
      <w:hyperlink r:id="rId16" w:history="1">
        <w:r w:rsidR="00C56782" w:rsidRPr="00BB7570">
          <w:rPr>
            <w:rStyle w:val="Hyperlink"/>
            <w:rFonts w:ascii="Times New Roman" w:hAnsi="Times New Roman" w:cs="Times New Roman"/>
          </w:rPr>
          <w:t>http://agriculture.ks.gov/kda-services/grants-and-cost-share-programs/s</w:t>
        </w:r>
        <w:bookmarkStart w:id="0" w:name="_GoBack"/>
        <w:bookmarkEnd w:id="0"/>
        <w:r w:rsidR="00C56782" w:rsidRPr="00BB7570">
          <w:rPr>
            <w:rStyle w:val="Hyperlink"/>
            <w:rFonts w:ascii="Times New Roman" w:hAnsi="Times New Roman" w:cs="Times New Roman"/>
          </w:rPr>
          <w:t>p</w:t>
        </w:r>
        <w:r w:rsidR="00C56782" w:rsidRPr="00BB7570">
          <w:rPr>
            <w:rStyle w:val="Hyperlink"/>
            <w:rFonts w:ascii="Times New Roman" w:hAnsi="Times New Roman" w:cs="Times New Roman"/>
          </w:rPr>
          <w:t>ecialty-crop-block-grant</w:t>
        </w:r>
      </w:hyperlink>
    </w:p>
    <w:p w:rsidR="00B1606E" w:rsidRDefault="00B1606E" w:rsidP="003A0C8A">
      <w:pPr>
        <w:pStyle w:val="Default"/>
        <w:rPr>
          <w:rFonts w:ascii="Times New Roman" w:hAnsi="Times New Roman" w:cs="Times New Roman"/>
          <w:b/>
          <w:sz w:val="22"/>
          <w:szCs w:val="22"/>
        </w:rPr>
      </w:pPr>
    </w:p>
    <w:p w:rsidR="007D08EB" w:rsidRPr="007D08EB" w:rsidRDefault="007D08EB" w:rsidP="003A0C8A">
      <w:pPr>
        <w:pStyle w:val="Default"/>
        <w:rPr>
          <w:rFonts w:ascii="Times New Roman" w:hAnsi="Times New Roman" w:cs="Times New Roman"/>
          <w:sz w:val="22"/>
          <w:szCs w:val="22"/>
        </w:rPr>
      </w:pPr>
      <w:r>
        <w:rPr>
          <w:rFonts w:ascii="Times New Roman" w:hAnsi="Times New Roman" w:cs="Times New Roman"/>
          <w:sz w:val="22"/>
          <w:szCs w:val="22"/>
        </w:rPr>
        <w:t>All applicants must utilize the template document entitled “SCBGP Project Profile – Kansas”</w:t>
      </w: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A53211" w:rsidRDefault="00A53211" w:rsidP="00B6567F">
      <w:pPr>
        <w:rPr>
          <w:rFonts w:ascii="Times New Roman" w:hAnsi="Times New Roman" w:cs="Times New Roman"/>
          <w:b/>
          <w:bCs/>
          <w:iCs/>
          <w:sz w:val="28"/>
          <w:szCs w:val="28"/>
        </w:rPr>
      </w:pPr>
    </w:p>
    <w:p w:rsidR="00B6567F" w:rsidRPr="004B37B1" w:rsidRDefault="00B6567F" w:rsidP="00B6567F">
      <w:pPr>
        <w:rPr>
          <w:rFonts w:ascii="Times New Roman" w:hAnsi="Times New Roman" w:cs="Times New Roman"/>
          <w:b/>
          <w:bCs/>
          <w:iCs/>
          <w:sz w:val="28"/>
          <w:szCs w:val="28"/>
        </w:rPr>
      </w:pPr>
      <w:r w:rsidRPr="004B37B1">
        <w:rPr>
          <w:rFonts w:ascii="Times New Roman" w:hAnsi="Times New Roman" w:cs="Times New Roman"/>
          <w:b/>
          <w:bCs/>
          <w:iCs/>
          <w:sz w:val="28"/>
          <w:szCs w:val="28"/>
        </w:rPr>
        <w:t>Project Evaluation Rubric</w:t>
      </w:r>
    </w:p>
    <w:p w:rsidR="007B16AD" w:rsidRDefault="00B6567F" w:rsidP="00B6567F">
      <w:pPr>
        <w:autoSpaceDE w:val="0"/>
        <w:autoSpaceDN w:val="0"/>
        <w:adjustRightInd w:val="0"/>
        <w:spacing w:after="0" w:line="240" w:lineRule="auto"/>
        <w:rPr>
          <w:rFonts w:ascii="Times New Roman" w:hAnsi="Times New Roman" w:cs="Times New Roman"/>
        </w:rPr>
      </w:pPr>
      <w:r w:rsidRPr="004B37B1">
        <w:rPr>
          <w:rFonts w:ascii="Times New Roman" w:hAnsi="Times New Roman" w:cs="Times New Roman"/>
        </w:rPr>
        <w:t xml:space="preserve">All proposals will be reviewed by a review panel that is appointed by the Kansas </w:t>
      </w:r>
      <w:r w:rsidR="00F94E1E">
        <w:rPr>
          <w:rFonts w:ascii="Times New Roman" w:hAnsi="Times New Roman" w:cs="Times New Roman"/>
        </w:rPr>
        <w:t>S</w:t>
      </w:r>
      <w:r w:rsidRPr="004B37B1">
        <w:rPr>
          <w:rFonts w:ascii="Times New Roman" w:hAnsi="Times New Roman" w:cs="Times New Roman"/>
        </w:rPr>
        <w:t xml:space="preserve">ecretary of </w:t>
      </w:r>
      <w:r w:rsidR="00F94E1E">
        <w:rPr>
          <w:rFonts w:ascii="Times New Roman" w:hAnsi="Times New Roman" w:cs="Times New Roman"/>
        </w:rPr>
        <w:t>A</w:t>
      </w:r>
      <w:r w:rsidRPr="004B37B1">
        <w:rPr>
          <w:rFonts w:ascii="Times New Roman" w:hAnsi="Times New Roman" w:cs="Times New Roman"/>
        </w:rPr>
        <w:t xml:space="preserve">griculture. The Kansas </w:t>
      </w:r>
      <w:r w:rsidR="00F94E1E">
        <w:rPr>
          <w:rFonts w:ascii="Times New Roman" w:hAnsi="Times New Roman" w:cs="Times New Roman"/>
        </w:rPr>
        <w:t>S</w:t>
      </w:r>
      <w:r w:rsidRPr="004B37B1">
        <w:rPr>
          <w:rFonts w:ascii="Times New Roman" w:hAnsi="Times New Roman" w:cs="Times New Roman"/>
        </w:rPr>
        <w:t xml:space="preserve">ecretary of </w:t>
      </w:r>
      <w:r w:rsidR="00F94E1E">
        <w:rPr>
          <w:rFonts w:ascii="Times New Roman" w:hAnsi="Times New Roman" w:cs="Times New Roman"/>
        </w:rPr>
        <w:t>A</w:t>
      </w:r>
      <w:r w:rsidRPr="004B37B1">
        <w:rPr>
          <w:rFonts w:ascii="Times New Roman" w:hAnsi="Times New Roman" w:cs="Times New Roman"/>
        </w:rPr>
        <w:t>griculture will make the final decision, based on recommendations from the panel.</w:t>
      </w:r>
    </w:p>
    <w:p w:rsidR="00A53211" w:rsidRPr="004B37B1" w:rsidRDefault="00A53211" w:rsidP="00B6567F">
      <w:pPr>
        <w:autoSpaceDE w:val="0"/>
        <w:autoSpaceDN w:val="0"/>
        <w:adjustRightInd w:val="0"/>
        <w:spacing w:after="0" w:line="240" w:lineRule="auto"/>
        <w:rPr>
          <w:rFonts w:ascii="Times New Roman" w:hAnsi="Times New Roman" w:cs="Times New Roman"/>
        </w:rPr>
      </w:pPr>
    </w:p>
    <w:p w:rsidR="00B6567F" w:rsidRPr="004B37B1" w:rsidRDefault="00B6567F" w:rsidP="00B6567F">
      <w:pPr>
        <w:pStyle w:val="NoSpacing"/>
        <w:rPr>
          <w:rFonts w:ascii="Times New Roman" w:hAnsi="Times New Roman" w:cs="Times New Roman"/>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5580"/>
        <w:gridCol w:w="1260"/>
        <w:gridCol w:w="1170"/>
      </w:tblGrid>
      <w:tr w:rsidR="00B6567F" w:rsidRPr="004B37B1" w:rsidTr="00B6567F">
        <w:trPr>
          <w:trHeight w:val="467"/>
        </w:trPr>
        <w:tc>
          <w:tcPr>
            <w:tcW w:w="1350" w:type="dxa"/>
            <w:shd w:val="clear" w:color="auto" w:fill="D9D9D9"/>
            <w:vAlign w:val="bottom"/>
          </w:tcPr>
          <w:p w:rsidR="00B6567F" w:rsidRPr="004B37B1" w:rsidRDefault="00B6567F" w:rsidP="00B6567F">
            <w:pPr>
              <w:jc w:val="center"/>
              <w:rPr>
                <w:rFonts w:ascii="Times New Roman" w:hAnsi="Times New Roman" w:cs="Times New Roman"/>
                <w:b/>
                <w:sz w:val="20"/>
                <w:szCs w:val="20"/>
              </w:rPr>
            </w:pPr>
            <w:r w:rsidRPr="004B37B1">
              <w:rPr>
                <w:rFonts w:ascii="Times New Roman" w:hAnsi="Times New Roman" w:cs="Times New Roman"/>
                <w:b/>
                <w:sz w:val="20"/>
                <w:szCs w:val="20"/>
              </w:rPr>
              <w:t>Project</w:t>
            </w:r>
          </w:p>
          <w:p w:rsidR="00B6567F" w:rsidRPr="004B37B1" w:rsidRDefault="00B6567F" w:rsidP="00B6567F">
            <w:pPr>
              <w:jc w:val="center"/>
              <w:rPr>
                <w:rFonts w:ascii="Times New Roman" w:hAnsi="Times New Roman" w:cs="Times New Roman"/>
                <w:b/>
                <w:sz w:val="20"/>
                <w:szCs w:val="20"/>
              </w:rPr>
            </w:pPr>
            <w:r w:rsidRPr="004B37B1">
              <w:rPr>
                <w:rFonts w:ascii="Times New Roman" w:hAnsi="Times New Roman" w:cs="Times New Roman"/>
                <w:b/>
                <w:sz w:val="20"/>
                <w:szCs w:val="20"/>
              </w:rPr>
              <w:t>Area</w:t>
            </w:r>
          </w:p>
        </w:tc>
        <w:tc>
          <w:tcPr>
            <w:tcW w:w="5580" w:type="dxa"/>
            <w:shd w:val="clear" w:color="auto" w:fill="D9D9D9"/>
            <w:vAlign w:val="bottom"/>
          </w:tcPr>
          <w:p w:rsidR="00B6567F" w:rsidRPr="004B37B1" w:rsidRDefault="00B6567F" w:rsidP="00B6567F">
            <w:pPr>
              <w:jc w:val="center"/>
              <w:rPr>
                <w:rFonts w:ascii="Times New Roman" w:hAnsi="Times New Roman" w:cs="Times New Roman"/>
                <w:b/>
                <w:sz w:val="20"/>
                <w:szCs w:val="20"/>
              </w:rPr>
            </w:pPr>
            <w:r w:rsidRPr="004B37B1">
              <w:rPr>
                <w:rFonts w:ascii="Times New Roman" w:hAnsi="Times New Roman" w:cs="Times New Roman"/>
                <w:b/>
                <w:sz w:val="20"/>
                <w:szCs w:val="20"/>
              </w:rPr>
              <w:t>Criteria</w:t>
            </w:r>
          </w:p>
        </w:tc>
        <w:tc>
          <w:tcPr>
            <w:tcW w:w="1260" w:type="dxa"/>
            <w:shd w:val="clear" w:color="auto" w:fill="D9D9D9"/>
            <w:vAlign w:val="bottom"/>
          </w:tcPr>
          <w:p w:rsidR="00B6567F" w:rsidRPr="004B37B1" w:rsidRDefault="00B6567F" w:rsidP="00B6567F">
            <w:pPr>
              <w:jc w:val="center"/>
              <w:rPr>
                <w:rFonts w:ascii="Times New Roman" w:hAnsi="Times New Roman" w:cs="Times New Roman"/>
                <w:b/>
                <w:sz w:val="20"/>
                <w:szCs w:val="20"/>
              </w:rPr>
            </w:pPr>
            <w:r w:rsidRPr="004B37B1">
              <w:rPr>
                <w:rFonts w:ascii="Times New Roman" w:hAnsi="Times New Roman" w:cs="Times New Roman"/>
                <w:b/>
                <w:sz w:val="20"/>
                <w:szCs w:val="20"/>
              </w:rPr>
              <w:t>Maximum Points Awarded</w:t>
            </w:r>
          </w:p>
        </w:tc>
        <w:tc>
          <w:tcPr>
            <w:tcW w:w="1170" w:type="dxa"/>
            <w:shd w:val="clear" w:color="auto" w:fill="D9D9D9"/>
            <w:vAlign w:val="bottom"/>
          </w:tcPr>
          <w:p w:rsidR="00B6567F" w:rsidRPr="004B37B1" w:rsidRDefault="00B6567F" w:rsidP="00B6567F">
            <w:pPr>
              <w:jc w:val="center"/>
              <w:rPr>
                <w:rFonts w:ascii="Times New Roman" w:hAnsi="Times New Roman" w:cs="Times New Roman"/>
                <w:b/>
                <w:sz w:val="20"/>
                <w:szCs w:val="20"/>
              </w:rPr>
            </w:pPr>
            <w:r w:rsidRPr="004B37B1">
              <w:rPr>
                <w:rFonts w:ascii="Times New Roman" w:hAnsi="Times New Roman" w:cs="Times New Roman"/>
                <w:b/>
                <w:sz w:val="20"/>
                <w:szCs w:val="20"/>
              </w:rPr>
              <w:t>Points Received</w:t>
            </w:r>
          </w:p>
        </w:tc>
      </w:tr>
      <w:tr w:rsidR="00B6567F" w:rsidRPr="004B37B1" w:rsidTr="00B6567F">
        <w:trPr>
          <w:trHeight w:val="2105"/>
        </w:trPr>
        <w:tc>
          <w:tcPr>
            <w:tcW w:w="135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Project Need</w:t>
            </w:r>
          </w:p>
        </w:tc>
        <w:tc>
          <w:tcPr>
            <w:tcW w:w="5580" w:type="dxa"/>
          </w:tcPr>
          <w:p w:rsidR="00B6567F" w:rsidRPr="004B37B1" w:rsidRDefault="00B6567F" w:rsidP="00B6567F">
            <w:pPr>
              <w:pStyle w:val="ListParagraph"/>
              <w:numPr>
                <w:ilvl w:val="0"/>
                <w:numId w:val="9"/>
              </w:numPr>
              <w:ind w:left="252" w:hanging="270"/>
              <w:rPr>
                <w:rFonts w:cs="Times New Roman"/>
                <w:sz w:val="20"/>
                <w:szCs w:val="20"/>
              </w:rPr>
            </w:pPr>
            <w:r w:rsidRPr="004B37B1">
              <w:rPr>
                <w:rFonts w:cs="Times New Roman"/>
                <w:sz w:val="20"/>
                <w:szCs w:val="20"/>
              </w:rPr>
              <w:t>How effective is the project at enhancing the competitiveness of specialty crops in Kansas?</w:t>
            </w:r>
          </w:p>
          <w:p w:rsidR="00B6567F" w:rsidRPr="004B37B1" w:rsidRDefault="00B6567F" w:rsidP="00B6567F">
            <w:pPr>
              <w:pStyle w:val="ListParagraph"/>
              <w:numPr>
                <w:ilvl w:val="0"/>
                <w:numId w:val="9"/>
              </w:numPr>
              <w:ind w:left="252" w:hanging="270"/>
              <w:rPr>
                <w:rFonts w:cs="Times New Roman"/>
                <w:sz w:val="20"/>
                <w:szCs w:val="20"/>
              </w:rPr>
            </w:pPr>
            <w:r w:rsidRPr="004B37B1">
              <w:rPr>
                <w:rFonts w:cs="Times New Roman"/>
                <w:sz w:val="20"/>
                <w:szCs w:val="20"/>
              </w:rPr>
              <w:t>Does the project have long-term benefits to help increase specialty crop production in Kansas?</w:t>
            </w:r>
          </w:p>
          <w:p w:rsidR="00AA7A0E" w:rsidRPr="004B37B1" w:rsidRDefault="00B6567F" w:rsidP="004805B6">
            <w:pPr>
              <w:pStyle w:val="ListParagraph"/>
              <w:numPr>
                <w:ilvl w:val="0"/>
                <w:numId w:val="9"/>
              </w:numPr>
              <w:ind w:left="252" w:hanging="270"/>
              <w:rPr>
                <w:rFonts w:cs="Times New Roman"/>
                <w:sz w:val="20"/>
                <w:szCs w:val="20"/>
              </w:rPr>
            </w:pPr>
            <w:r w:rsidRPr="004B37B1">
              <w:rPr>
                <w:rFonts w:cs="Times New Roman"/>
                <w:sz w:val="20"/>
                <w:szCs w:val="20"/>
              </w:rPr>
              <w:t>Does the project help increase the sale or awareness of specialty crops; provide research on a specialty crop dealing with increasing production, distribution or process; or help specialty crop producers improve distribution or production practices, or lower production cost/risk?</w:t>
            </w:r>
          </w:p>
          <w:p w:rsidR="00B6567F" w:rsidRPr="004B37B1" w:rsidRDefault="00B6567F" w:rsidP="00B6567F">
            <w:pPr>
              <w:pStyle w:val="ListParagraph"/>
              <w:ind w:left="252" w:firstLine="0"/>
              <w:rPr>
                <w:rFonts w:cs="Times New Roman"/>
                <w:sz w:val="20"/>
                <w:szCs w:val="20"/>
              </w:rPr>
            </w:pPr>
          </w:p>
        </w:tc>
        <w:tc>
          <w:tcPr>
            <w:tcW w:w="126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35</w:t>
            </w:r>
          </w:p>
        </w:tc>
        <w:tc>
          <w:tcPr>
            <w:tcW w:w="1170" w:type="dxa"/>
          </w:tcPr>
          <w:p w:rsidR="00B6567F" w:rsidRPr="004B37B1" w:rsidRDefault="00B6567F" w:rsidP="00B6567F">
            <w:pPr>
              <w:jc w:val="center"/>
              <w:rPr>
                <w:rFonts w:ascii="Times New Roman" w:hAnsi="Times New Roman" w:cs="Times New Roman"/>
              </w:rPr>
            </w:pPr>
          </w:p>
        </w:tc>
      </w:tr>
      <w:tr w:rsidR="00B6567F" w:rsidRPr="004B37B1" w:rsidTr="00B6567F">
        <w:trPr>
          <w:trHeight w:val="1565"/>
        </w:trPr>
        <w:tc>
          <w:tcPr>
            <w:tcW w:w="135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Measurable Outcomes</w:t>
            </w:r>
          </w:p>
        </w:tc>
        <w:tc>
          <w:tcPr>
            <w:tcW w:w="5580" w:type="dxa"/>
          </w:tcPr>
          <w:p w:rsidR="00B6567F" w:rsidRPr="004B37B1" w:rsidRDefault="00B6567F" w:rsidP="00B6567F">
            <w:pPr>
              <w:numPr>
                <w:ilvl w:val="0"/>
                <w:numId w:val="12"/>
              </w:numPr>
              <w:spacing w:after="0" w:line="240" w:lineRule="auto"/>
              <w:ind w:left="252" w:hanging="270"/>
              <w:rPr>
                <w:rFonts w:ascii="Times New Roman" w:hAnsi="Times New Roman" w:cs="Times New Roman"/>
                <w:sz w:val="20"/>
                <w:szCs w:val="20"/>
              </w:rPr>
            </w:pPr>
            <w:r w:rsidRPr="004B37B1">
              <w:rPr>
                <w:rFonts w:ascii="Times New Roman" w:hAnsi="Times New Roman" w:cs="Times New Roman"/>
                <w:sz w:val="20"/>
                <w:szCs w:val="20"/>
              </w:rPr>
              <w:t>Is there at least one quantifiable, measurable outcome?</w:t>
            </w:r>
          </w:p>
          <w:p w:rsidR="00B6567F" w:rsidRPr="004B37B1" w:rsidRDefault="00B6567F" w:rsidP="00B6567F">
            <w:pPr>
              <w:numPr>
                <w:ilvl w:val="0"/>
                <w:numId w:val="12"/>
              </w:numPr>
              <w:spacing w:after="0" w:line="240" w:lineRule="auto"/>
              <w:ind w:left="252" w:hanging="270"/>
              <w:rPr>
                <w:rFonts w:ascii="Times New Roman" w:hAnsi="Times New Roman" w:cs="Times New Roman"/>
                <w:sz w:val="20"/>
                <w:szCs w:val="20"/>
              </w:rPr>
            </w:pPr>
            <w:r w:rsidRPr="004B37B1">
              <w:rPr>
                <w:rFonts w:ascii="Times New Roman" w:hAnsi="Times New Roman" w:cs="Times New Roman"/>
                <w:sz w:val="20"/>
                <w:szCs w:val="20"/>
              </w:rPr>
              <w:t>Are the outcomes definable and measurable?</w:t>
            </w:r>
          </w:p>
          <w:p w:rsidR="00B6567F" w:rsidRPr="004B37B1" w:rsidRDefault="00B6567F" w:rsidP="00B6567F">
            <w:pPr>
              <w:numPr>
                <w:ilvl w:val="0"/>
                <w:numId w:val="12"/>
              </w:numPr>
              <w:spacing w:after="0" w:line="240" w:lineRule="auto"/>
              <w:ind w:left="252" w:hanging="270"/>
              <w:rPr>
                <w:rFonts w:ascii="Times New Roman" w:hAnsi="Times New Roman" w:cs="Times New Roman"/>
                <w:sz w:val="20"/>
                <w:szCs w:val="20"/>
              </w:rPr>
            </w:pPr>
            <w:r w:rsidRPr="004B37B1">
              <w:rPr>
                <w:rFonts w:ascii="Times New Roman" w:hAnsi="Times New Roman" w:cs="Times New Roman"/>
                <w:sz w:val="20"/>
                <w:szCs w:val="20"/>
              </w:rPr>
              <w:t>Are the outcomes of the project worth the total investment?</w:t>
            </w:r>
          </w:p>
          <w:p w:rsidR="00B6567F" w:rsidRPr="004B37B1" w:rsidRDefault="00B6567F" w:rsidP="00B6567F">
            <w:pPr>
              <w:numPr>
                <w:ilvl w:val="0"/>
                <w:numId w:val="12"/>
              </w:numPr>
              <w:spacing w:after="0" w:line="240" w:lineRule="auto"/>
              <w:ind w:left="252" w:hanging="270"/>
              <w:rPr>
                <w:rFonts w:ascii="Times New Roman" w:hAnsi="Times New Roman" w:cs="Times New Roman"/>
                <w:sz w:val="20"/>
                <w:szCs w:val="20"/>
              </w:rPr>
            </w:pPr>
            <w:r w:rsidRPr="004B37B1">
              <w:rPr>
                <w:rFonts w:ascii="Times New Roman" w:hAnsi="Times New Roman" w:cs="Times New Roman"/>
                <w:sz w:val="20"/>
                <w:szCs w:val="20"/>
              </w:rPr>
              <w:t>Is there outreach to share information learned with the public?</w:t>
            </w:r>
          </w:p>
          <w:p w:rsidR="00B6567F" w:rsidRPr="004B37B1" w:rsidRDefault="00B6567F" w:rsidP="00B6567F">
            <w:pPr>
              <w:rPr>
                <w:rFonts w:ascii="Times New Roman" w:hAnsi="Times New Roman" w:cs="Times New Roman"/>
                <w:sz w:val="20"/>
                <w:szCs w:val="20"/>
              </w:rPr>
            </w:pPr>
          </w:p>
        </w:tc>
        <w:tc>
          <w:tcPr>
            <w:tcW w:w="126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25</w:t>
            </w:r>
          </w:p>
        </w:tc>
        <w:tc>
          <w:tcPr>
            <w:tcW w:w="1170" w:type="dxa"/>
          </w:tcPr>
          <w:p w:rsidR="00B6567F" w:rsidRPr="004B37B1" w:rsidRDefault="00B6567F" w:rsidP="00B6567F">
            <w:pPr>
              <w:jc w:val="center"/>
              <w:rPr>
                <w:rFonts w:ascii="Times New Roman" w:hAnsi="Times New Roman" w:cs="Times New Roman"/>
              </w:rPr>
            </w:pPr>
          </w:p>
        </w:tc>
      </w:tr>
      <w:tr w:rsidR="00B6567F" w:rsidRPr="004B37B1" w:rsidTr="00B6567F">
        <w:trPr>
          <w:trHeight w:val="70"/>
        </w:trPr>
        <w:tc>
          <w:tcPr>
            <w:tcW w:w="135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Budget</w:t>
            </w:r>
          </w:p>
        </w:tc>
        <w:tc>
          <w:tcPr>
            <w:tcW w:w="5580" w:type="dxa"/>
          </w:tcPr>
          <w:p w:rsidR="00B6567F" w:rsidRPr="004B37B1" w:rsidRDefault="00B6567F" w:rsidP="00B6567F">
            <w:pPr>
              <w:numPr>
                <w:ilvl w:val="0"/>
                <w:numId w:val="13"/>
              </w:numPr>
              <w:spacing w:after="0" w:line="240" w:lineRule="auto"/>
              <w:ind w:left="252" w:hanging="270"/>
              <w:rPr>
                <w:rFonts w:ascii="Times New Roman" w:hAnsi="Times New Roman" w:cs="Times New Roman"/>
                <w:sz w:val="20"/>
                <w:szCs w:val="20"/>
              </w:rPr>
            </w:pPr>
            <w:r w:rsidRPr="004B37B1">
              <w:rPr>
                <w:rFonts w:ascii="Times New Roman" w:hAnsi="Times New Roman" w:cs="Times New Roman"/>
                <w:sz w:val="20"/>
                <w:szCs w:val="20"/>
              </w:rPr>
              <w:t>Is the budget realistic for the project, and are expenses reasonable for the project?</w:t>
            </w:r>
          </w:p>
          <w:p w:rsidR="00B6567F" w:rsidRPr="004B37B1" w:rsidRDefault="00B6567F" w:rsidP="00B6567F">
            <w:pPr>
              <w:numPr>
                <w:ilvl w:val="0"/>
                <w:numId w:val="13"/>
              </w:numPr>
              <w:spacing w:after="0" w:line="240" w:lineRule="auto"/>
              <w:ind w:left="252" w:hanging="270"/>
              <w:rPr>
                <w:rFonts w:ascii="Times New Roman" w:hAnsi="Times New Roman" w:cs="Times New Roman"/>
                <w:sz w:val="20"/>
                <w:szCs w:val="20"/>
              </w:rPr>
            </w:pPr>
            <w:r w:rsidRPr="004B37B1">
              <w:rPr>
                <w:rFonts w:ascii="Times New Roman" w:hAnsi="Times New Roman" w:cs="Times New Roman"/>
                <w:sz w:val="20"/>
                <w:szCs w:val="20"/>
              </w:rPr>
              <w:t>Is there a detailed budget for personnel, operating, consultants and other costs?</w:t>
            </w:r>
          </w:p>
          <w:p w:rsidR="00B6567F" w:rsidRPr="004B37B1" w:rsidRDefault="00B6567F" w:rsidP="00B6567F">
            <w:pPr>
              <w:spacing w:after="0" w:line="240" w:lineRule="auto"/>
              <w:ind w:left="252"/>
              <w:rPr>
                <w:rFonts w:ascii="Times New Roman" w:hAnsi="Times New Roman" w:cs="Times New Roman"/>
                <w:sz w:val="20"/>
                <w:szCs w:val="20"/>
              </w:rPr>
            </w:pPr>
          </w:p>
        </w:tc>
        <w:tc>
          <w:tcPr>
            <w:tcW w:w="126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15</w:t>
            </w:r>
          </w:p>
        </w:tc>
        <w:tc>
          <w:tcPr>
            <w:tcW w:w="1170" w:type="dxa"/>
          </w:tcPr>
          <w:p w:rsidR="00B6567F" w:rsidRPr="004B37B1" w:rsidRDefault="00B6567F" w:rsidP="00B6567F">
            <w:pPr>
              <w:rPr>
                <w:rFonts w:ascii="Times New Roman" w:hAnsi="Times New Roman" w:cs="Times New Roman"/>
              </w:rPr>
            </w:pPr>
          </w:p>
        </w:tc>
      </w:tr>
      <w:tr w:rsidR="00B6567F" w:rsidRPr="004B37B1" w:rsidTr="00B6567F">
        <w:trPr>
          <w:trHeight w:val="530"/>
        </w:trPr>
        <w:tc>
          <w:tcPr>
            <w:tcW w:w="1350" w:type="dxa"/>
          </w:tcPr>
          <w:p w:rsidR="00B6567F" w:rsidRPr="00BC6BB7" w:rsidRDefault="00B6567F" w:rsidP="00B6567F">
            <w:pPr>
              <w:jc w:val="center"/>
              <w:rPr>
                <w:rFonts w:ascii="Times New Roman" w:hAnsi="Times New Roman" w:cs="Times New Roman"/>
                <w:sz w:val="20"/>
                <w:szCs w:val="20"/>
              </w:rPr>
            </w:pPr>
            <w:r w:rsidRPr="00BC6BB7">
              <w:rPr>
                <w:rFonts w:ascii="Times New Roman" w:hAnsi="Times New Roman" w:cs="Times New Roman"/>
                <w:sz w:val="20"/>
                <w:szCs w:val="20"/>
              </w:rPr>
              <w:t>Feasibility</w:t>
            </w:r>
          </w:p>
        </w:tc>
        <w:tc>
          <w:tcPr>
            <w:tcW w:w="5580" w:type="dxa"/>
          </w:tcPr>
          <w:p w:rsidR="00B6567F" w:rsidRPr="00BC6BB7" w:rsidRDefault="00B6567F" w:rsidP="00B6567F">
            <w:pPr>
              <w:pStyle w:val="ListParagraph"/>
              <w:numPr>
                <w:ilvl w:val="0"/>
                <w:numId w:val="11"/>
              </w:numPr>
              <w:ind w:left="252" w:hanging="270"/>
              <w:rPr>
                <w:rFonts w:cs="Times New Roman"/>
                <w:sz w:val="20"/>
                <w:szCs w:val="20"/>
              </w:rPr>
            </w:pPr>
            <w:r w:rsidRPr="00BC6BB7">
              <w:rPr>
                <w:rFonts w:cs="Times New Roman"/>
                <w:sz w:val="20"/>
                <w:szCs w:val="20"/>
              </w:rPr>
              <w:t>Does the project have a quality work plan?</w:t>
            </w:r>
          </w:p>
          <w:p w:rsidR="00B6567F" w:rsidRPr="00BC6BB7" w:rsidRDefault="00B6567F" w:rsidP="00B6567F">
            <w:pPr>
              <w:pStyle w:val="ListParagraph"/>
              <w:numPr>
                <w:ilvl w:val="0"/>
                <w:numId w:val="11"/>
              </w:numPr>
              <w:ind w:left="252" w:hanging="270"/>
              <w:rPr>
                <w:rFonts w:cs="Times New Roman"/>
                <w:sz w:val="20"/>
                <w:szCs w:val="20"/>
              </w:rPr>
            </w:pPr>
            <w:r w:rsidRPr="00BC6BB7">
              <w:rPr>
                <w:rFonts w:cs="Times New Roman"/>
                <w:sz w:val="20"/>
                <w:szCs w:val="20"/>
              </w:rPr>
              <w:t>Is the project timeline appropriate?</w:t>
            </w:r>
          </w:p>
          <w:p w:rsidR="004805B6" w:rsidRPr="00BC6BB7" w:rsidRDefault="004805B6" w:rsidP="00B6567F">
            <w:pPr>
              <w:pStyle w:val="ListParagraph"/>
              <w:numPr>
                <w:ilvl w:val="0"/>
                <w:numId w:val="11"/>
              </w:numPr>
              <w:ind w:left="252" w:hanging="270"/>
              <w:rPr>
                <w:rFonts w:cs="Times New Roman"/>
                <w:sz w:val="20"/>
                <w:szCs w:val="20"/>
              </w:rPr>
            </w:pPr>
            <w:r w:rsidRPr="00BC6BB7">
              <w:rPr>
                <w:rFonts w:cs="Times New Roman"/>
                <w:sz w:val="20"/>
                <w:szCs w:val="20"/>
              </w:rPr>
              <w:t>Has the project identified other areas of funding that could sustain it in the future?</w:t>
            </w:r>
          </w:p>
          <w:p w:rsidR="00B6567F" w:rsidRPr="00BC6BB7" w:rsidRDefault="00B6567F" w:rsidP="00B6567F">
            <w:pPr>
              <w:rPr>
                <w:rFonts w:ascii="Times New Roman" w:hAnsi="Times New Roman" w:cs="Times New Roman"/>
                <w:sz w:val="20"/>
                <w:szCs w:val="20"/>
              </w:rPr>
            </w:pPr>
          </w:p>
        </w:tc>
        <w:tc>
          <w:tcPr>
            <w:tcW w:w="126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10</w:t>
            </w:r>
          </w:p>
        </w:tc>
        <w:tc>
          <w:tcPr>
            <w:tcW w:w="1170" w:type="dxa"/>
            <w:vAlign w:val="center"/>
          </w:tcPr>
          <w:p w:rsidR="00B6567F" w:rsidRPr="004B37B1" w:rsidRDefault="00B6567F" w:rsidP="00B6567F">
            <w:pPr>
              <w:jc w:val="center"/>
              <w:rPr>
                <w:rFonts w:ascii="Times New Roman" w:hAnsi="Times New Roman" w:cs="Times New Roman"/>
              </w:rPr>
            </w:pPr>
          </w:p>
        </w:tc>
      </w:tr>
      <w:tr w:rsidR="00B6567F" w:rsidRPr="004B37B1" w:rsidTr="00B6567F">
        <w:trPr>
          <w:trHeight w:val="1160"/>
        </w:trPr>
        <w:tc>
          <w:tcPr>
            <w:tcW w:w="135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Industry Support</w:t>
            </w:r>
          </w:p>
        </w:tc>
        <w:tc>
          <w:tcPr>
            <w:tcW w:w="5580" w:type="dxa"/>
          </w:tcPr>
          <w:p w:rsidR="00B6567F" w:rsidRPr="004B37B1" w:rsidRDefault="00B6567F" w:rsidP="00B6567F">
            <w:pPr>
              <w:pStyle w:val="ListParagraph"/>
              <w:numPr>
                <w:ilvl w:val="0"/>
                <w:numId w:val="8"/>
              </w:numPr>
              <w:ind w:left="252" w:hanging="270"/>
              <w:rPr>
                <w:rFonts w:cs="Times New Roman"/>
                <w:sz w:val="20"/>
                <w:szCs w:val="20"/>
              </w:rPr>
            </w:pPr>
            <w:r w:rsidRPr="004B37B1">
              <w:rPr>
                <w:rFonts w:cs="Times New Roman"/>
                <w:sz w:val="20"/>
                <w:szCs w:val="20"/>
              </w:rPr>
              <w:t>Is there evidence of industry-wide support for the program?</w:t>
            </w:r>
          </w:p>
          <w:p w:rsidR="00B6567F" w:rsidRPr="004B37B1" w:rsidRDefault="00B6567F" w:rsidP="00B6567F">
            <w:pPr>
              <w:pStyle w:val="ListParagraph"/>
              <w:numPr>
                <w:ilvl w:val="0"/>
                <w:numId w:val="8"/>
              </w:numPr>
              <w:ind w:left="252" w:hanging="270"/>
              <w:rPr>
                <w:rFonts w:cs="Times New Roman"/>
                <w:sz w:val="20"/>
                <w:szCs w:val="20"/>
              </w:rPr>
            </w:pPr>
            <w:r w:rsidRPr="004B37B1">
              <w:rPr>
                <w:rFonts w:cs="Times New Roman"/>
                <w:sz w:val="20"/>
                <w:szCs w:val="20"/>
              </w:rPr>
              <w:t>Does the project partner with other organizations/institutions?</w:t>
            </w:r>
          </w:p>
          <w:p w:rsidR="00B6567F" w:rsidRPr="004B37B1" w:rsidRDefault="00B6567F" w:rsidP="00B6567F">
            <w:pPr>
              <w:rPr>
                <w:rFonts w:ascii="Times New Roman" w:hAnsi="Times New Roman" w:cs="Times New Roman"/>
                <w:sz w:val="20"/>
                <w:szCs w:val="20"/>
              </w:rPr>
            </w:pPr>
          </w:p>
        </w:tc>
        <w:tc>
          <w:tcPr>
            <w:tcW w:w="126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10</w:t>
            </w:r>
          </w:p>
        </w:tc>
        <w:tc>
          <w:tcPr>
            <w:tcW w:w="1170" w:type="dxa"/>
          </w:tcPr>
          <w:p w:rsidR="00B6567F" w:rsidRPr="004B37B1" w:rsidRDefault="00B6567F" w:rsidP="00B6567F">
            <w:pPr>
              <w:jc w:val="center"/>
              <w:rPr>
                <w:rFonts w:ascii="Times New Roman" w:hAnsi="Times New Roman" w:cs="Times New Roman"/>
              </w:rPr>
            </w:pPr>
          </w:p>
        </w:tc>
      </w:tr>
      <w:tr w:rsidR="00B6567F" w:rsidRPr="004B37B1" w:rsidTr="00B6567F">
        <w:trPr>
          <w:trHeight w:val="800"/>
        </w:trPr>
        <w:tc>
          <w:tcPr>
            <w:tcW w:w="135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Matching Funds</w:t>
            </w:r>
          </w:p>
        </w:tc>
        <w:tc>
          <w:tcPr>
            <w:tcW w:w="5580" w:type="dxa"/>
          </w:tcPr>
          <w:p w:rsidR="00B6567F" w:rsidRPr="004B37B1" w:rsidRDefault="00B6567F" w:rsidP="00B6567F">
            <w:pPr>
              <w:pStyle w:val="ListParagraph"/>
              <w:numPr>
                <w:ilvl w:val="0"/>
                <w:numId w:val="10"/>
              </w:numPr>
              <w:ind w:left="252" w:hanging="270"/>
              <w:rPr>
                <w:rFonts w:cs="Times New Roman"/>
                <w:sz w:val="20"/>
                <w:szCs w:val="20"/>
              </w:rPr>
            </w:pPr>
            <w:r w:rsidRPr="004B37B1">
              <w:rPr>
                <w:rFonts w:cs="Times New Roman"/>
                <w:sz w:val="20"/>
                <w:szCs w:val="20"/>
              </w:rPr>
              <w:t>Are there matching funds or in-kind donations for the project?</w:t>
            </w:r>
          </w:p>
        </w:tc>
        <w:tc>
          <w:tcPr>
            <w:tcW w:w="1260" w:type="dxa"/>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5</w:t>
            </w:r>
          </w:p>
        </w:tc>
        <w:tc>
          <w:tcPr>
            <w:tcW w:w="1170" w:type="dxa"/>
            <w:vAlign w:val="center"/>
          </w:tcPr>
          <w:p w:rsidR="00B6567F" w:rsidRPr="004B37B1" w:rsidRDefault="00B6567F" w:rsidP="00B6567F">
            <w:pPr>
              <w:jc w:val="center"/>
              <w:rPr>
                <w:rFonts w:ascii="Times New Roman" w:hAnsi="Times New Roman" w:cs="Times New Roman"/>
              </w:rPr>
            </w:pPr>
          </w:p>
        </w:tc>
      </w:tr>
      <w:tr w:rsidR="00B6567F" w:rsidRPr="004B37B1" w:rsidTr="00B6567F">
        <w:trPr>
          <w:trHeight w:val="432"/>
        </w:trPr>
        <w:tc>
          <w:tcPr>
            <w:tcW w:w="1350" w:type="dxa"/>
            <w:shd w:val="clear" w:color="auto" w:fill="D9D9D9"/>
            <w:vAlign w:val="center"/>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Total</w:t>
            </w:r>
          </w:p>
        </w:tc>
        <w:tc>
          <w:tcPr>
            <w:tcW w:w="5580" w:type="dxa"/>
            <w:shd w:val="clear" w:color="auto" w:fill="D9D9D9"/>
            <w:vAlign w:val="center"/>
          </w:tcPr>
          <w:p w:rsidR="00B6567F" w:rsidRPr="004B37B1" w:rsidRDefault="00B6567F" w:rsidP="00B6567F">
            <w:pPr>
              <w:pStyle w:val="ListParagraph"/>
              <w:ind w:left="432"/>
              <w:rPr>
                <w:rFonts w:cs="Times New Roman"/>
                <w:sz w:val="20"/>
                <w:szCs w:val="20"/>
              </w:rPr>
            </w:pPr>
          </w:p>
        </w:tc>
        <w:tc>
          <w:tcPr>
            <w:tcW w:w="1260" w:type="dxa"/>
            <w:shd w:val="clear" w:color="auto" w:fill="D9D9D9"/>
            <w:vAlign w:val="center"/>
          </w:tcPr>
          <w:p w:rsidR="00B6567F" w:rsidRPr="004B37B1" w:rsidRDefault="00B6567F" w:rsidP="00B6567F">
            <w:pPr>
              <w:jc w:val="center"/>
              <w:rPr>
                <w:rFonts w:ascii="Times New Roman" w:hAnsi="Times New Roman" w:cs="Times New Roman"/>
                <w:sz w:val="20"/>
                <w:szCs w:val="20"/>
              </w:rPr>
            </w:pPr>
            <w:r w:rsidRPr="004B37B1">
              <w:rPr>
                <w:rFonts w:ascii="Times New Roman" w:hAnsi="Times New Roman" w:cs="Times New Roman"/>
                <w:sz w:val="20"/>
                <w:szCs w:val="20"/>
              </w:rPr>
              <w:t>100</w:t>
            </w:r>
          </w:p>
        </w:tc>
        <w:tc>
          <w:tcPr>
            <w:tcW w:w="1170" w:type="dxa"/>
            <w:shd w:val="clear" w:color="auto" w:fill="D9D9D9"/>
            <w:vAlign w:val="center"/>
          </w:tcPr>
          <w:p w:rsidR="00B6567F" w:rsidRPr="004B37B1" w:rsidRDefault="00B6567F" w:rsidP="00B6567F">
            <w:pPr>
              <w:jc w:val="center"/>
              <w:rPr>
                <w:rFonts w:ascii="Times New Roman" w:hAnsi="Times New Roman" w:cs="Times New Roman"/>
              </w:rPr>
            </w:pPr>
          </w:p>
        </w:tc>
      </w:tr>
    </w:tbl>
    <w:p w:rsidR="00B6567F" w:rsidRPr="004B37B1" w:rsidRDefault="00B6567F" w:rsidP="00B6567F">
      <w:pPr>
        <w:pStyle w:val="NoSpacing"/>
        <w:rPr>
          <w:rFonts w:ascii="Times New Roman" w:hAnsi="Times New Roman" w:cs="Times New Roman"/>
          <w:color w:val="000000"/>
        </w:rPr>
      </w:pPr>
    </w:p>
    <w:p w:rsidR="00A53211" w:rsidRDefault="00A53211" w:rsidP="00C70970">
      <w:pPr>
        <w:pStyle w:val="Default"/>
        <w:rPr>
          <w:rFonts w:ascii="Times New Roman" w:hAnsi="Times New Roman" w:cs="Times New Roman"/>
          <w:b/>
          <w:sz w:val="28"/>
          <w:szCs w:val="28"/>
        </w:rPr>
      </w:pPr>
    </w:p>
    <w:p w:rsidR="00A669D1" w:rsidRPr="004B37B1" w:rsidRDefault="00A669D1" w:rsidP="00C70970">
      <w:pPr>
        <w:pStyle w:val="Default"/>
        <w:rPr>
          <w:rFonts w:ascii="Times New Roman" w:hAnsi="Times New Roman" w:cs="Times New Roman"/>
          <w:b/>
          <w:sz w:val="28"/>
          <w:szCs w:val="28"/>
        </w:rPr>
      </w:pPr>
      <w:r w:rsidRPr="004B37B1">
        <w:rPr>
          <w:rFonts w:ascii="Times New Roman" w:hAnsi="Times New Roman" w:cs="Times New Roman"/>
          <w:b/>
          <w:sz w:val="28"/>
          <w:szCs w:val="28"/>
        </w:rPr>
        <w:lastRenderedPageBreak/>
        <w:t>Additional Information</w:t>
      </w:r>
    </w:p>
    <w:p w:rsidR="00A669D1" w:rsidRPr="004B37B1" w:rsidRDefault="00A669D1" w:rsidP="00C70970">
      <w:pPr>
        <w:pStyle w:val="Default"/>
        <w:rPr>
          <w:rFonts w:ascii="Times New Roman" w:hAnsi="Times New Roman" w:cs="Times New Roman"/>
          <w:b/>
          <w:sz w:val="28"/>
          <w:szCs w:val="28"/>
        </w:rPr>
      </w:pPr>
    </w:p>
    <w:p w:rsidR="00A669D1" w:rsidRPr="004B37B1" w:rsidRDefault="00A669D1" w:rsidP="00C70970">
      <w:pPr>
        <w:pStyle w:val="Default"/>
        <w:rPr>
          <w:rFonts w:ascii="Times New Roman" w:hAnsi="Times New Roman" w:cs="Times New Roman"/>
          <w:sz w:val="22"/>
          <w:szCs w:val="22"/>
        </w:rPr>
      </w:pPr>
      <w:r w:rsidRPr="004B37B1">
        <w:rPr>
          <w:rFonts w:ascii="Times New Roman" w:hAnsi="Times New Roman" w:cs="Times New Roman"/>
          <w:sz w:val="22"/>
          <w:szCs w:val="22"/>
        </w:rPr>
        <w:t>The following information is from the USDA</w:t>
      </w:r>
      <w:r w:rsidR="00A158AC" w:rsidRPr="004B37B1">
        <w:rPr>
          <w:rFonts w:ascii="Times New Roman" w:hAnsi="Times New Roman" w:cs="Times New Roman"/>
          <w:sz w:val="22"/>
          <w:szCs w:val="22"/>
        </w:rPr>
        <w:t>’s full grant guidance document. For more information, please visit the USDA’s Agricultural Marketing Service</w:t>
      </w:r>
      <w:r w:rsidR="00FB4A8A" w:rsidRPr="004B37B1">
        <w:rPr>
          <w:rFonts w:ascii="Times New Roman" w:hAnsi="Times New Roman" w:cs="Times New Roman"/>
          <w:sz w:val="22"/>
          <w:szCs w:val="22"/>
        </w:rPr>
        <w:t xml:space="preserve"> </w:t>
      </w:r>
      <w:r w:rsidR="00A158AC" w:rsidRPr="004B37B1">
        <w:rPr>
          <w:rFonts w:ascii="Times New Roman" w:hAnsi="Times New Roman" w:cs="Times New Roman"/>
          <w:sz w:val="22"/>
          <w:szCs w:val="22"/>
        </w:rPr>
        <w:t xml:space="preserve">website at </w:t>
      </w:r>
      <w:hyperlink r:id="rId17" w:history="1">
        <w:r w:rsidR="00A158AC" w:rsidRPr="004B37B1">
          <w:rPr>
            <w:rStyle w:val="Hyperlink"/>
            <w:rFonts w:ascii="Times New Roman" w:hAnsi="Times New Roman" w:cs="Times New Roman"/>
            <w:sz w:val="22"/>
            <w:szCs w:val="22"/>
          </w:rPr>
          <w:t>http://www.ams.usda.gov/AMSv1.0/scbgp</w:t>
        </w:r>
      </w:hyperlink>
      <w:r w:rsidR="00A158AC" w:rsidRPr="004B37B1">
        <w:rPr>
          <w:rFonts w:ascii="Times New Roman" w:hAnsi="Times New Roman" w:cs="Times New Roman"/>
          <w:sz w:val="22"/>
          <w:szCs w:val="22"/>
        </w:rPr>
        <w:t xml:space="preserve">. </w:t>
      </w:r>
    </w:p>
    <w:p w:rsidR="00A158AC" w:rsidRPr="004B37B1" w:rsidRDefault="00A158AC" w:rsidP="00C70970">
      <w:pPr>
        <w:pStyle w:val="Default"/>
        <w:rPr>
          <w:rFonts w:ascii="Times New Roman" w:hAnsi="Times New Roman" w:cs="Times New Roman"/>
          <w:sz w:val="22"/>
          <w:szCs w:val="22"/>
        </w:rPr>
      </w:pPr>
    </w:p>
    <w:p w:rsidR="00A158AC" w:rsidRPr="004B37B1" w:rsidRDefault="00A158AC" w:rsidP="00A158AC">
      <w:pPr>
        <w:pStyle w:val="Default"/>
        <w:rPr>
          <w:rFonts w:ascii="Times New Roman" w:hAnsi="Times New Roman" w:cs="Times New Roman"/>
          <w:b/>
        </w:rPr>
      </w:pPr>
      <w:r w:rsidRPr="004B37B1">
        <w:rPr>
          <w:rFonts w:ascii="Times New Roman" w:hAnsi="Times New Roman" w:cs="Times New Roman"/>
          <w:b/>
          <w:color w:val="0F340C"/>
        </w:rPr>
        <w:t xml:space="preserve">EXAMPLES OF UNACCEPTABLE PROJECTS </w:t>
      </w:r>
    </w:p>
    <w:p w:rsidR="00A158AC" w:rsidRPr="004B37B1" w:rsidRDefault="00A158AC" w:rsidP="00A158AC">
      <w:pPr>
        <w:pStyle w:val="Default"/>
        <w:numPr>
          <w:ilvl w:val="0"/>
          <w:numId w:val="2"/>
        </w:numPr>
        <w:rPr>
          <w:rFonts w:ascii="Times New Roman" w:hAnsi="Times New Roman" w:cs="Times New Roman"/>
          <w:sz w:val="22"/>
          <w:szCs w:val="22"/>
        </w:rPr>
      </w:pPr>
      <w:r w:rsidRPr="004B37B1">
        <w:rPr>
          <w:rFonts w:ascii="Times New Roman" w:hAnsi="Times New Roman" w:cs="Times New Roman"/>
          <w:sz w:val="22"/>
          <w:szCs w:val="22"/>
        </w:rPr>
        <w:t xml:space="preserve">A company requests grant funds to purchase starter plants or equipment used to plant, cultivate, and grow a specialty crop for the purpose of making a profit, or to expand production of a single business. </w:t>
      </w:r>
    </w:p>
    <w:p w:rsidR="00A158AC" w:rsidRPr="004B37B1" w:rsidRDefault="00A158AC" w:rsidP="00A158AC">
      <w:pPr>
        <w:pStyle w:val="Default"/>
        <w:numPr>
          <w:ilvl w:val="0"/>
          <w:numId w:val="2"/>
        </w:numPr>
        <w:rPr>
          <w:rFonts w:ascii="Times New Roman" w:hAnsi="Times New Roman" w:cs="Times New Roman"/>
          <w:sz w:val="22"/>
          <w:szCs w:val="22"/>
        </w:rPr>
      </w:pPr>
      <w:r w:rsidRPr="004B37B1">
        <w:rPr>
          <w:rFonts w:ascii="Times New Roman" w:hAnsi="Times New Roman" w:cs="Times New Roman"/>
          <w:sz w:val="22"/>
          <w:szCs w:val="22"/>
        </w:rPr>
        <w:t xml:space="preserve">A State requests grant funds to make grants to individual specialty crop businesses or roadside stands to promote their individual business. </w:t>
      </w:r>
    </w:p>
    <w:p w:rsidR="00A158AC" w:rsidRPr="004B37B1" w:rsidRDefault="00A158AC" w:rsidP="00A158AC">
      <w:pPr>
        <w:pStyle w:val="Default"/>
        <w:numPr>
          <w:ilvl w:val="0"/>
          <w:numId w:val="2"/>
        </w:numPr>
        <w:rPr>
          <w:rFonts w:ascii="Times New Roman" w:hAnsi="Times New Roman" w:cs="Times New Roman"/>
          <w:sz w:val="22"/>
          <w:szCs w:val="22"/>
        </w:rPr>
      </w:pPr>
      <w:r w:rsidRPr="004B37B1">
        <w:rPr>
          <w:rFonts w:ascii="Times New Roman" w:hAnsi="Times New Roman" w:cs="Times New Roman"/>
          <w:sz w:val="22"/>
          <w:szCs w:val="22"/>
        </w:rPr>
        <w:t>A sole proprietor requests grant funds to redesign her/his logo in order to make her/his specialty crop value-added product stand out at the local farmers</w:t>
      </w:r>
      <w:r w:rsidR="00A53211">
        <w:rPr>
          <w:rFonts w:ascii="Times New Roman" w:hAnsi="Times New Roman" w:cs="Times New Roman"/>
          <w:sz w:val="22"/>
          <w:szCs w:val="22"/>
        </w:rPr>
        <w:t>’</w:t>
      </w:r>
      <w:r w:rsidRPr="004B37B1">
        <w:rPr>
          <w:rFonts w:ascii="Times New Roman" w:hAnsi="Times New Roman" w:cs="Times New Roman"/>
          <w:sz w:val="22"/>
          <w:szCs w:val="22"/>
        </w:rPr>
        <w:t xml:space="preserve"> market. </w:t>
      </w:r>
    </w:p>
    <w:p w:rsidR="00A158AC" w:rsidRPr="004B37B1" w:rsidRDefault="00A158AC" w:rsidP="00A158AC">
      <w:pPr>
        <w:pStyle w:val="Default"/>
        <w:numPr>
          <w:ilvl w:val="0"/>
          <w:numId w:val="2"/>
        </w:numPr>
        <w:rPr>
          <w:rFonts w:ascii="Times New Roman" w:hAnsi="Times New Roman" w:cs="Times New Roman"/>
          <w:sz w:val="22"/>
          <w:szCs w:val="22"/>
        </w:rPr>
      </w:pPr>
      <w:r w:rsidRPr="004B37B1">
        <w:rPr>
          <w:rFonts w:ascii="Times New Roman" w:hAnsi="Times New Roman" w:cs="Times New Roman"/>
          <w:sz w:val="22"/>
          <w:szCs w:val="22"/>
        </w:rPr>
        <w:t xml:space="preserve">A company that develops specialty crop value-added products requests funds to train its employees how to make its value-added products. </w:t>
      </w:r>
    </w:p>
    <w:p w:rsidR="00A158AC" w:rsidRPr="004B37B1" w:rsidRDefault="00A158AC" w:rsidP="00A158AC">
      <w:pPr>
        <w:pStyle w:val="Default"/>
        <w:numPr>
          <w:ilvl w:val="0"/>
          <w:numId w:val="2"/>
        </w:numPr>
        <w:rPr>
          <w:rFonts w:ascii="Times New Roman" w:hAnsi="Times New Roman" w:cs="Times New Roman"/>
          <w:sz w:val="22"/>
          <w:szCs w:val="22"/>
        </w:rPr>
      </w:pPr>
      <w:r w:rsidRPr="004B37B1">
        <w:rPr>
          <w:rFonts w:ascii="Times New Roman" w:hAnsi="Times New Roman" w:cs="Times New Roman"/>
          <w:sz w:val="22"/>
          <w:szCs w:val="22"/>
        </w:rPr>
        <w:t xml:space="preserve">A specialty crop producer requests funds to promote their asparagus at a roadside stand. </w:t>
      </w:r>
    </w:p>
    <w:p w:rsidR="00B25EB7" w:rsidRDefault="00B25EB7" w:rsidP="00A158AC">
      <w:pPr>
        <w:pStyle w:val="Default"/>
        <w:rPr>
          <w:rFonts w:ascii="Times New Roman" w:hAnsi="Times New Roman" w:cs="Times New Roman"/>
          <w:sz w:val="22"/>
          <w:szCs w:val="22"/>
        </w:rPr>
      </w:pPr>
    </w:p>
    <w:p w:rsidR="00D40A96" w:rsidRPr="004B37B1" w:rsidRDefault="00D40A96" w:rsidP="00A158AC">
      <w:pPr>
        <w:pStyle w:val="Default"/>
        <w:rPr>
          <w:rFonts w:ascii="Times New Roman" w:hAnsi="Times New Roman" w:cs="Times New Roman"/>
          <w:sz w:val="22"/>
          <w:szCs w:val="22"/>
        </w:rPr>
      </w:pPr>
    </w:p>
    <w:p w:rsidR="00A158AC" w:rsidRPr="004B37B1" w:rsidRDefault="00A158AC" w:rsidP="00A158AC">
      <w:pPr>
        <w:pStyle w:val="Default"/>
        <w:rPr>
          <w:rFonts w:ascii="Times New Roman" w:hAnsi="Times New Roman" w:cs="Times New Roman"/>
          <w:b/>
        </w:rPr>
      </w:pPr>
      <w:r w:rsidRPr="004B37B1">
        <w:rPr>
          <w:rFonts w:ascii="Times New Roman" w:hAnsi="Times New Roman" w:cs="Times New Roman"/>
          <w:b/>
          <w:color w:val="0F340C"/>
        </w:rPr>
        <w:t xml:space="preserve">EXAMPLES OF ACCEPTABLE PROJECTS </w:t>
      </w:r>
    </w:p>
    <w:p w:rsidR="00A158AC" w:rsidRPr="004B37B1" w:rsidRDefault="00A158AC" w:rsidP="00A158AC">
      <w:pPr>
        <w:pStyle w:val="Default"/>
        <w:numPr>
          <w:ilvl w:val="0"/>
          <w:numId w:val="3"/>
        </w:numPr>
        <w:rPr>
          <w:rFonts w:ascii="Times New Roman" w:hAnsi="Times New Roman" w:cs="Times New Roman"/>
          <w:sz w:val="22"/>
          <w:szCs w:val="22"/>
        </w:rPr>
      </w:pPr>
      <w:r w:rsidRPr="004B37B1">
        <w:rPr>
          <w:rFonts w:ascii="Times New Roman" w:hAnsi="Times New Roman" w:cs="Times New Roman"/>
          <w:sz w:val="22"/>
          <w:szCs w:val="22"/>
        </w:rPr>
        <w:t xml:space="preserve">A State requests funding to contract with a university to conduct research on the feasibility of planting, cultivating, and growing a specialty crop in a particular area, the results of which can be shared with many growers throughout the State. </w:t>
      </w:r>
    </w:p>
    <w:p w:rsidR="00A158AC" w:rsidRPr="004B37B1" w:rsidRDefault="00A158AC" w:rsidP="00A158AC">
      <w:pPr>
        <w:pStyle w:val="Default"/>
        <w:numPr>
          <w:ilvl w:val="0"/>
          <w:numId w:val="3"/>
        </w:numPr>
        <w:rPr>
          <w:rFonts w:ascii="Times New Roman" w:hAnsi="Times New Roman" w:cs="Times New Roman"/>
          <w:sz w:val="22"/>
          <w:szCs w:val="22"/>
        </w:rPr>
      </w:pPr>
      <w:r w:rsidRPr="004B37B1">
        <w:rPr>
          <w:rFonts w:ascii="Times New Roman" w:hAnsi="Times New Roman" w:cs="Times New Roman"/>
          <w:sz w:val="22"/>
          <w:szCs w:val="22"/>
        </w:rPr>
        <w:t xml:space="preserve">A single grower requests funds to demonstrate the viability of organic small fruit production and partners with Cooperative Extension to publicize the working model of diversification to other regional growers. </w:t>
      </w:r>
    </w:p>
    <w:p w:rsidR="00A158AC" w:rsidRPr="004B37B1" w:rsidRDefault="00A158AC" w:rsidP="00A158AC">
      <w:pPr>
        <w:pStyle w:val="Default"/>
        <w:numPr>
          <w:ilvl w:val="0"/>
          <w:numId w:val="3"/>
        </w:numPr>
        <w:rPr>
          <w:rFonts w:ascii="Times New Roman" w:hAnsi="Times New Roman" w:cs="Times New Roman"/>
          <w:sz w:val="22"/>
          <w:szCs w:val="22"/>
        </w:rPr>
      </w:pPr>
      <w:r w:rsidRPr="004B37B1">
        <w:rPr>
          <w:rFonts w:ascii="Times New Roman" w:hAnsi="Times New Roman" w:cs="Times New Roman"/>
          <w:sz w:val="22"/>
          <w:szCs w:val="22"/>
        </w:rPr>
        <w:t xml:space="preserve">A single company requests funds to provide a viable pollination alternative to specialty crop stakeholders in the region, which currently does not have one. </w:t>
      </w:r>
    </w:p>
    <w:p w:rsidR="00A158AC" w:rsidRPr="004B37B1" w:rsidRDefault="00A158AC" w:rsidP="00A158AC">
      <w:pPr>
        <w:pStyle w:val="Default"/>
        <w:numPr>
          <w:ilvl w:val="0"/>
          <w:numId w:val="3"/>
        </w:numPr>
        <w:rPr>
          <w:rFonts w:ascii="Times New Roman" w:hAnsi="Times New Roman" w:cs="Times New Roman"/>
          <w:sz w:val="22"/>
          <w:szCs w:val="22"/>
        </w:rPr>
      </w:pPr>
      <w:r w:rsidRPr="004B37B1">
        <w:rPr>
          <w:rFonts w:ascii="Times New Roman" w:hAnsi="Times New Roman" w:cs="Times New Roman"/>
          <w:sz w:val="22"/>
          <w:szCs w:val="22"/>
        </w:rPr>
        <w:t xml:space="preserve">A single specialty crop organization requests funds to conduct an advertising campaign that will benefit their specialty crop members. </w:t>
      </w:r>
    </w:p>
    <w:p w:rsidR="00A158AC" w:rsidRPr="004B37B1" w:rsidRDefault="00A158AC" w:rsidP="00A158AC">
      <w:pPr>
        <w:pStyle w:val="Default"/>
        <w:numPr>
          <w:ilvl w:val="0"/>
          <w:numId w:val="3"/>
        </w:numPr>
        <w:rPr>
          <w:rFonts w:ascii="Times New Roman" w:hAnsi="Times New Roman" w:cs="Times New Roman"/>
          <w:sz w:val="22"/>
          <w:szCs w:val="22"/>
        </w:rPr>
      </w:pPr>
      <w:r w:rsidRPr="004B37B1">
        <w:rPr>
          <w:rFonts w:ascii="Times New Roman" w:hAnsi="Times New Roman" w:cs="Times New Roman"/>
          <w:sz w:val="22"/>
          <w:szCs w:val="22"/>
        </w:rPr>
        <w:t xml:space="preserve">A single farmer erects high tunnels on their property to extend the growing season of tomatoes and lettuce and conducts a field day and farm tour to encourage other small family farmers to adopt the production methods. </w:t>
      </w:r>
    </w:p>
    <w:p w:rsidR="00A158AC" w:rsidRDefault="00A158AC" w:rsidP="00A158AC">
      <w:pPr>
        <w:pStyle w:val="Default"/>
        <w:rPr>
          <w:rFonts w:ascii="Times New Roman" w:hAnsi="Times New Roman" w:cs="Times New Roman"/>
          <w:sz w:val="22"/>
          <w:szCs w:val="22"/>
        </w:rPr>
      </w:pPr>
    </w:p>
    <w:p w:rsidR="00D40A96" w:rsidRPr="004B37B1" w:rsidRDefault="00D40A96" w:rsidP="00A158AC">
      <w:pPr>
        <w:pStyle w:val="Default"/>
        <w:rPr>
          <w:rFonts w:ascii="Times New Roman" w:hAnsi="Times New Roman" w:cs="Times New Roman"/>
          <w:sz w:val="22"/>
          <w:szCs w:val="22"/>
        </w:rPr>
      </w:pPr>
    </w:p>
    <w:p w:rsidR="00A158AC" w:rsidRPr="004B37B1" w:rsidRDefault="00A158AC" w:rsidP="00A158AC">
      <w:pPr>
        <w:pStyle w:val="Default"/>
        <w:rPr>
          <w:rFonts w:ascii="Times New Roman" w:hAnsi="Times New Roman" w:cs="Times New Roman"/>
        </w:rPr>
      </w:pPr>
      <w:r w:rsidRPr="004B37B1">
        <w:rPr>
          <w:rFonts w:ascii="Times New Roman" w:hAnsi="Times New Roman" w:cs="Times New Roman"/>
          <w:b/>
        </w:rPr>
        <w:t>ALLOWABLE COSTS</w:t>
      </w:r>
    </w:p>
    <w:p w:rsidR="00A158AC" w:rsidRPr="004B37B1" w:rsidRDefault="00A158AC" w:rsidP="00A158AC">
      <w:pPr>
        <w:pStyle w:val="Default"/>
        <w:rPr>
          <w:rFonts w:ascii="Times New Roman" w:hAnsi="Times New Roman" w:cs="Times New Roman"/>
          <w:sz w:val="22"/>
          <w:szCs w:val="22"/>
        </w:rPr>
      </w:pPr>
      <w:r w:rsidRPr="004B37B1">
        <w:rPr>
          <w:rFonts w:ascii="Times New Roman" w:hAnsi="Times New Roman" w:cs="Times New Roman"/>
          <w:sz w:val="22"/>
          <w:szCs w:val="22"/>
        </w:rPr>
        <w:t>All awards and sub</w:t>
      </w:r>
      <w:r w:rsidR="00A53211">
        <w:rPr>
          <w:rFonts w:ascii="Times New Roman" w:hAnsi="Times New Roman" w:cs="Times New Roman"/>
          <w:sz w:val="22"/>
          <w:szCs w:val="22"/>
        </w:rPr>
        <w:t>-</w:t>
      </w:r>
      <w:r w:rsidRPr="004B37B1">
        <w:rPr>
          <w:rFonts w:ascii="Times New Roman" w:hAnsi="Times New Roman" w:cs="Times New Roman"/>
          <w:sz w:val="22"/>
          <w:szCs w:val="22"/>
        </w:rPr>
        <w:t xml:space="preserve">awards are subject to those cost principles applicable to the particular organization concerned. For example, if a </w:t>
      </w:r>
      <w:r w:rsidR="00DA00C1">
        <w:rPr>
          <w:rFonts w:ascii="Times New Roman" w:hAnsi="Times New Roman" w:cs="Times New Roman"/>
          <w:sz w:val="22"/>
          <w:szCs w:val="22"/>
        </w:rPr>
        <w:t>s</w:t>
      </w:r>
      <w:r w:rsidRPr="004B37B1">
        <w:rPr>
          <w:rFonts w:ascii="Times New Roman" w:hAnsi="Times New Roman" w:cs="Times New Roman"/>
          <w:sz w:val="22"/>
          <w:szCs w:val="22"/>
        </w:rPr>
        <w:t>tate government sub</w:t>
      </w:r>
      <w:r w:rsidR="00A53211">
        <w:rPr>
          <w:rFonts w:ascii="Times New Roman" w:hAnsi="Times New Roman" w:cs="Times New Roman"/>
          <w:sz w:val="22"/>
          <w:szCs w:val="22"/>
        </w:rPr>
        <w:t>-</w:t>
      </w:r>
      <w:r w:rsidRPr="004B37B1">
        <w:rPr>
          <w:rFonts w:ascii="Times New Roman" w:hAnsi="Times New Roman" w:cs="Times New Roman"/>
          <w:sz w:val="22"/>
          <w:szCs w:val="22"/>
        </w:rPr>
        <w:t>awards to a university, the cost principles applicable to a university will apply. Please refer to the applicable cost principles when developing your project activities and budget. You may reference</w:t>
      </w:r>
      <w:r w:rsidR="00C02C38" w:rsidRPr="004B37B1">
        <w:rPr>
          <w:rFonts w:ascii="Times New Roman" w:hAnsi="Times New Roman" w:cs="Times New Roman"/>
          <w:sz w:val="22"/>
          <w:szCs w:val="22"/>
        </w:rPr>
        <w:t xml:space="preserve"> the USDA document</w:t>
      </w:r>
      <w:r w:rsidRPr="004B37B1">
        <w:rPr>
          <w:rFonts w:ascii="Times New Roman" w:hAnsi="Times New Roman" w:cs="Times New Roman"/>
          <w:sz w:val="22"/>
          <w:szCs w:val="22"/>
        </w:rPr>
        <w:t xml:space="preserve"> </w:t>
      </w:r>
      <w:hyperlink r:id="rId18" w:history="1">
        <w:r w:rsidRPr="004B37B1">
          <w:rPr>
            <w:rStyle w:val="Hyperlink"/>
            <w:rFonts w:ascii="Times New Roman" w:hAnsi="Times New Roman" w:cs="Times New Roman"/>
            <w:sz w:val="22"/>
            <w:szCs w:val="22"/>
          </w:rPr>
          <w:t>Appendix A List of Selected Items of Cost Contained in OMB Cost Principles Regulations</w:t>
        </w:r>
      </w:hyperlink>
      <w:r w:rsidRPr="004B37B1">
        <w:rPr>
          <w:rFonts w:ascii="Times New Roman" w:hAnsi="Times New Roman" w:cs="Times New Roman"/>
          <w:color w:val="000099"/>
          <w:sz w:val="22"/>
          <w:szCs w:val="22"/>
        </w:rPr>
        <w:t xml:space="preserve"> </w:t>
      </w:r>
      <w:r w:rsidRPr="004B37B1">
        <w:rPr>
          <w:rFonts w:ascii="Times New Roman" w:hAnsi="Times New Roman" w:cs="Times New Roman"/>
          <w:sz w:val="22"/>
          <w:szCs w:val="22"/>
        </w:rPr>
        <w:t xml:space="preserve">to locate the principles applied in establishing the allowability or unallowability of specific items of cost. All costs must be associated with project activities that enhance the competitiveness of specialty crops. </w:t>
      </w:r>
    </w:p>
    <w:p w:rsidR="00A158AC" w:rsidRPr="00A53211" w:rsidRDefault="00A158AC" w:rsidP="00C02C38">
      <w:pPr>
        <w:pStyle w:val="Default"/>
        <w:numPr>
          <w:ilvl w:val="0"/>
          <w:numId w:val="4"/>
        </w:numPr>
        <w:rPr>
          <w:rFonts w:ascii="Times New Roman" w:hAnsi="Times New Roman" w:cs="Times New Roman"/>
          <w:color w:val="auto"/>
          <w:sz w:val="22"/>
          <w:szCs w:val="22"/>
        </w:rPr>
      </w:pPr>
      <w:r w:rsidRPr="00A53211">
        <w:rPr>
          <w:rFonts w:ascii="Times New Roman" w:hAnsi="Times New Roman" w:cs="Times New Roman"/>
          <w:color w:val="auto"/>
          <w:sz w:val="22"/>
          <w:szCs w:val="22"/>
        </w:rPr>
        <w:t xml:space="preserve">State and Local Governments and Indian Tribal Governments – </w:t>
      </w:r>
      <w:hyperlink r:id="rId19" w:history="1">
        <w:r w:rsidRPr="00A53211">
          <w:rPr>
            <w:rStyle w:val="Hyperlink"/>
            <w:rFonts w:ascii="Times New Roman" w:hAnsi="Times New Roman" w:cs="Times New Roman"/>
            <w:color w:val="auto"/>
            <w:sz w:val="22"/>
            <w:szCs w:val="22"/>
          </w:rPr>
          <w:t>2 CFR 225 (OMB Circular A-87)</w:t>
        </w:r>
      </w:hyperlink>
      <w:r w:rsidRPr="00A53211">
        <w:rPr>
          <w:rFonts w:ascii="Times New Roman" w:hAnsi="Times New Roman" w:cs="Times New Roman"/>
          <w:color w:val="auto"/>
          <w:sz w:val="22"/>
          <w:szCs w:val="22"/>
        </w:rPr>
        <w:t xml:space="preserve">. See </w:t>
      </w:r>
      <w:hyperlink r:id="rId20" w:history="1">
        <w:r w:rsidRPr="00A53211">
          <w:rPr>
            <w:rStyle w:val="Hyperlink"/>
            <w:rFonts w:ascii="Times New Roman" w:hAnsi="Times New Roman" w:cs="Times New Roman"/>
            <w:color w:val="auto"/>
            <w:sz w:val="22"/>
            <w:szCs w:val="22"/>
          </w:rPr>
          <w:t>Appendix B Unallowable and Allowable Costs for State Governments</w:t>
        </w:r>
      </w:hyperlink>
      <w:r w:rsidRPr="00A53211">
        <w:rPr>
          <w:rFonts w:ascii="Times New Roman" w:hAnsi="Times New Roman" w:cs="Times New Roman"/>
          <w:color w:val="auto"/>
          <w:sz w:val="22"/>
          <w:szCs w:val="22"/>
        </w:rPr>
        <w:t xml:space="preserve">, for specific unallowable and allowable costs under the SCBGP-FB for State governments. </w:t>
      </w:r>
    </w:p>
    <w:p w:rsidR="00A158AC" w:rsidRPr="00A53211" w:rsidRDefault="00A158AC" w:rsidP="00C02C38">
      <w:pPr>
        <w:pStyle w:val="Default"/>
        <w:numPr>
          <w:ilvl w:val="0"/>
          <w:numId w:val="4"/>
        </w:numPr>
        <w:rPr>
          <w:rFonts w:ascii="Times New Roman" w:hAnsi="Times New Roman" w:cs="Times New Roman"/>
          <w:color w:val="auto"/>
          <w:sz w:val="22"/>
          <w:szCs w:val="22"/>
        </w:rPr>
      </w:pPr>
      <w:r w:rsidRPr="00A53211">
        <w:rPr>
          <w:rFonts w:ascii="Times New Roman" w:hAnsi="Times New Roman" w:cs="Times New Roman"/>
          <w:color w:val="auto"/>
          <w:sz w:val="22"/>
          <w:szCs w:val="22"/>
        </w:rPr>
        <w:t xml:space="preserve">Colleges and Universities – </w:t>
      </w:r>
      <w:hyperlink r:id="rId21" w:history="1">
        <w:r w:rsidRPr="00A53211">
          <w:rPr>
            <w:rStyle w:val="Hyperlink"/>
            <w:rFonts w:ascii="Times New Roman" w:hAnsi="Times New Roman" w:cs="Times New Roman"/>
            <w:color w:val="auto"/>
            <w:sz w:val="22"/>
            <w:szCs w:val="22"/>
          </w:rPr>
          <w:t>2 CFR 220 (OMB Circular A-21)</w:t>
        </w:r>
      </w:hyperlink>
      <w:r w:rsidRPr="00A53211">
        <w:rPr>
          <w:rFonts w:ascii="Times New Roman" w:hAnsi="Times New Roman" w:cs="Times New Roman"/>
          <w:color w:val="auto"/>
          <w:sz w:val="22"/>
          <w:szCs w:val="22"/>
        </w:rPr>
        <w:t xml:space="preserve"> </w:t>
      </w:r>
    </w:p>
    <w:p w:rsidR="00A158AC" w:rsidRPr="00A53211" w:rsidRDefault="00A158AC" w:rsidP="00C02C38">
      <w:pPr>
        <w:pStyle w:val="Default"/>
        <w:numPr>
          <w:ilvl w:val="0"/>
          <w:numId w:val="4"/>
        </w:numPr>
        <w:rPr>
          <w:rFonts w:ascii="Times New Roman" w:hAnsi="Times New Roman" w:cs="Times New Roman"/>
          <w:color w:val="auto"/>
          <w:sz w:val="22"/>
          <w:szCs w:val="22"/>
        </w:rPr>
      </w:pPr>
      <w:r w:rsidRPr="00A53211">
        <w:rPr>
          <w:rFonts w:ascii="Times New Roman" w:hAnsi="Times New Roman" w:cs="Times New Roman"/>
          <w:color w:val="auto"/>
          <w:sz w:val="22"/>
          <w:szCs w:val="22"/>
        </w:rPr>
        <w:t xml:space="preserve">Non-Profits – </w:t>
      </w:r>
      <w:hyperlink r:id="rId22" w:history="1">
        <w:r w:rsidRPr="00A53211">
          <w:rPr>
            <w:rStyle w:val="Hyperlink"/>
            <w:rFonts w:ascii="Times New Roman" w:hAnsi="Times New Roman" w:cs="Times New Roman"/>
            <w:color w:val="auto"/>
            <w:sz w:val="22"/>
            <w:szCs w:val="22"/>
          </w:rPr>
          <w:t>2 CFR 230 (OMB Circular A-122)</w:t>
        </w:r>
      </w:hyperlink>
      <w:r w:rsidRPr="00A53211">
        <w:rPr>
          <w:rFonts w:ascii="Times New Roman" w:hAnsi="Times New Roman" w:cs="Times New Roman"/>
          <w:color w:val="auto"/>
          <w:sz w:val="22"/>
          <w:szCs w:val="22"/>
        </w:rPr>
        <w:t xml:space="preserve"> </w:t>
      </w:r>
    </w:p>
    <w:p w:rsidR="00A158AC" w:rsidRPr="00A53211" w:rsidRDefault="00A158AC" w:rsidP="00C02C38">
      <w:pPr>
        <w:pStyle w:val="Default"/>
        <w:numPr>
          <w:ilvl w:val="0"/>
          <w:numId w:val="4"/>
        </w:numPr>
        <w:rPr>
          <w:rFonts w:ascii="Times New Roman" w:hAnsi="Times New Roman" w:cs="Times New Roman"/>
          <w:color w:val="auto"/>
          <w:sz w:val="22"/>
          <w:szCs w:val="22"/>
        </w:rPr>
      </w:pPr>
      <w:r w:rsidRPr="00A53211">
        <w:rPr>
          <w:rFonts w:ascii="Times New Roman" w:hAnsi="Times New Roman" w:cs="Times New Roman"/>
          <w:color w:val="auto"/>
          <w:sz w:val="22"/>
          <w:szCs w:val="22"/>
        </w:rPr>
        <w:t xml:space="preserve">For Profits – </w:t>
      </w:r>
      <w:hyperlink r:id="rId23" w:history="1">
        <w:r w:rsidRPr="00A53211">
          <w:rPr>
            <w:rStyle w:val="Hyperlink"/>
            <w:rFonts w:ascii="Times New Roman" w:hAnsi="Times New Roman" w:cs="Times New Roman"/>
            <w:color w:val="auto"/>
            <w:sz w:val="22"/>
            <w:szCs w:val="22"/>
          </w:rPr>
          <w:t>48 CFR Part 31.2</w:t>
        </w:r>
      </w:hyperlink>
      <w:r w:rsidRPr="00A53211">
        <w:rPr>
          <w:rFonts w:ascii="Times New Roman" w:hAnsi="Times New Roman" w:cs="Times New Roman"/>
          <w:color w:val="auto"/>
          <w:sz w:val="22"/>
          <w:szCs w:val="22"/>
        </w:rPr>
        <w:t xml:space="preserve"> </w:t>
      </w:r>
    </w:p>
    <w:p w:rsidR="00821F1E" w:rsidRDefault="00821F1E" w:rsidP="00A158AC">
      <w:pPr>
        <w:pStyle w:val="Default"/>
        <w:rPr>
          <w:rFonts w:ascii="Times New Roman" w:hAnsi="Times New Roman" w:cs="Times New Roman"/>
          <w:color w:val="000099"/>
          <w:sz w:val="20"/>
          <w:szCs w:val="20"/>
        </w:rPr>
      </w:pPr>
    </w:p>
    <w:p w:rsidR="00C02C38" w:rsidRPr="004B37B1" w:rsidRDefault="00C02C38" w:rsidP="00A158AC">
      <w:pPr>
        <w:pStyle w:val="Default"/>
        <w:rPr>
          <w:rFonts w:ascii="Times New Roman" w:hAnsi="Times New Roman" w:cs="Times New Roman"/>
          <w:b/>
          <w:sz w:val="22"/>
          <w:szCs w:val="22"/>
        </w:rPr>
      </w:pPr>
      <w:r w:rsidRPr="004B37B1">
        <w:rPr>
          <w:rFonts w:ascii="Times New Roman" w:hAnsi="Times New Roman" w:cs="Times New Roman"/>
          <w:b/>
        </w:rPr>
        <w:t>RESTRICTIONS AND LIMITATIONS ON GRANT FUNDS</w:t>
      </w:r>
    </w:p>
    <w:p w:rsidR="00A158AC" w:rsidRPr="004B37B1" w:rsidRDefault="00A158AC" w:rsidP="00C02C38">
      <w:pPr>
        <w:pStyle w:val="Default"/>
        <w:numPr>
          <w:ilvl w:val="0"/>
          <w:numId w:val="5"/>
        </w:numPr>
        <w:rPr>
          <w:rFonts w:ascii="Times New Roman" w:hAnsi="Times New Roman" w:cs="Times New Roman"/>
          <w:sz w:val="22"/>
          <w:szCs w:val="22"/>
        </w:rPr>
      </w:pPr>
      <w:r w:rsidRPr="004B37B1">
        <w:rPr>
          <w:rFonts w:ascii="Times New Roman" w:hAnsi="Times New Roman" w:cs="Times New Roman"/>
          <w:sz w:val="22"/>
          <w:szCs w:val="22"/>
        </w:rPr>
        <w:lastRenderedPageBreak/>
        <w:t>Grant funds shall supplement the expenditure of State funds in support of specialty crops grown in that State, rather than replace</w:t>
      </w:r>
      <w:r w:rsidR="00A53211">
        <w:rPr>
          <w:rFonts w:ascii="Times New Roman" w:hAnsi="Times New Roman" w:cs="Times New Roman"/>
          <w:sz w:val="22"/>
          <w:szCs w:val="22"/>
        </w:rPr>
        <w:t xml:space="preserve"> (supplant)</w:t>
      </w:r>
      <w:r w:rsidRPr="004B37B1">
        <w:rPr>
          <w:rFonts w:ascii="Times New Roman" w:hAnsi="Times New Roman" w:cs="Times New Roman"/>
          <w:sz w:val="22"/>
          <w:szCs w:val="22"/>
        </w:rPr>
        <w:t xml:space="preserve"> State funds. </w:t>
      </w:r>
    </w:p>
    <w:p w:rsidR="00A158AC" w:rsidRPr="004B37B1" w:rsidRDefault="00A158AC" w:rsidP="00C02C38">
      <w:pPr>
        <w:pStyle w:val="Default"/>
        <w:numPr>
          <w:ilvl w:val="0"/>
          <w:numId w:val="5"/>
        </w:numPr>
        <w:rPr>
          <w:rFonts w:ascii="Times New Roman" w:hAnsi="Times New Roman" w:cs="Times New Roman"/>
          <w:sz w:val="22"/>
          <w:szCs w:val="22"/>
        </w:rPr>
      </w:pPr>
      <w:r w:rsidRPr="004B37B1">
        <w:rPr>
          <w:rFonts w:ascii="Times New Roman" w:hAnsi="Times New Roman" w:cs="Times New Roman"/>
          <w:sz w:val="22"/>
          <w:szCs w:val="22"/>
        </w:rPr>
        <w:t xml:space="preserve">Grant funds may not be used to fund political activities in accordance with provisions of the Hatch Act (5 U.S.C. 1501-1508 and 7321-7326). </w:t>
      </w:r>
    </w:p>
    <w:p w:rsidR="00A158AC" w:rsidRPr="004B37B1" w:rsidRDefault="00A158AC" w:rsidP="00C02C38">
      <w:pPr>
        <w:pStyle w:val="Default"/>
        <w:numPr>
          <w:ilvl w:val="0"/>
          <w:numId w:val="5"/>
        </w:numPr>
        <w:rPr>
          <w:rFonts w:ascii="Times New Roman" w:hAnsi="Times New Roman" w:cs="Times New Roman"/>
          <w:sz w:val="22"/>
          <w:szCs w:val="22"/>
        </w:rPr>
      </w:pPr>
      <w:r w:rsidRPr="004B37B1">
        <w:rPr>
          <w:rFonts w:ascii="Times New Roman" w:hAnsi="Times New Roman" w:cs="Times New Roman"/>
          <w:sz w:val="22"/>
          <w:szCs w:val="22"/>
        </w:rPr>
        <w:t xml:space="preserve">Development or participation in lobbying activities pursuant to 31 U.S.C. 1352 including costs of membership in organizations substantially engaged in lobbying are unallowable. </w:t>
      </w:r>
    </w:p>
    <w:p w:rsidR="00A158AC" w:rsidRPr="004B37B1" w:rsidRDefault="00A158AC" w:rsidP="00C02C38">
      <w:pPr>
        <w:pStyle w:val="Default"/>
        <w:numPr>
          <w:ilvl w:val="0"/>
          <w:numId w:val="5"/>
        </w:numPr>
        <w:rPr>
          <w:rFonts w:ascii="Times New Roman" w:hAnsi="Times New Roman" w:cs="Times New Roman"/>
          <w:sz w:val="22"/>
          <w:szCs w:val="22"/>
        </w:rPr>
      </w:pPr>
      <w:r w:rsidRPr="004B37B1">
        <w:rPr>
          <w:rFonts w:ascii="Times New Roman" w:hAnsi="Times New Roman" w:cs="Times New Roman"/>
          <w:sz w:val="22"/>
          <w:szCs w:val="22"/>
        </w:rPr>
        <w:t xml:space="preserve">Capital expenditures for general purpose equipment, buildings, and land are unallowable as direct and indirect charges. </w:t>
      </w:r>
    </w:p>
    <w:p w:rsidR="00A158AC" w:rsidRPr="004B37B1" w:rsidRDefault="00A158AC" w:rsidP="00A158AC">
      <w:pPr>
        <w:pStyle w:val="Default"/>
        <w:rPr>
          <w:rFonts w:ascii="Times New Roman" w:hAnsi="Times New Roman" w:cs="Times New Roman"/>
          <w:sz w:val="22"/>
          <w:szCs w:val="22"/>
        </w:rPr>
      </w:pPr>
    </w:p>
    <w:p w:rsidR="00A158AC" w:rsidRPr="004B37B1" w:rsidRDefault="00A158AC" w:rsidP="00BB56F6">
      <w:pPr>
        <w:pStyle w:val="Default"/>
        <w:ind w:left="720"/>
        <w:rPr>
          <w:rFonts w:ascii="Times New Roman" w:hAnsi="Times New Roman" w:cs="Times New Roman"/>
          <w:sz w:val="22"/>
          <w:szCs w:val="22"/>
        </w:rPr>
      </w:pPr>
      <w:r w:rsidRPr="004B37B1">
        <w:rPr>
          <w:rFonts w:ascii="Times New Roman" w:hAnsi="Times New Roman" w:cs="Times New Roman"/>
          <w:sz w:val="22"/>
          <w:szCs w:val="22"/>
          <w:u w:val="single"/>
        </w:rPr>
        <w:t>Capital expenditures</w:t>
      </w:r>
      <w:r w:rsidRPr="004B37B1">
        <w:rPr>
          <w:rFonts w:ascii="Times New Roman" w:hAnsi="Times New Roman" w:cs="Times New Roman"/>
          <w:sz w:val="22"/>
          <w:szCs w:val="22"/>
        </w:rPr>
        <w:t xml:space="preserve"> means expenditures for the acquisition cost of capital assets (equipment, buildings, land), or expenditures to make improvements to capital assets that materially increase their value or useful life. Acquisition cost means the cost of the asset including the cost to put it in place. Acquisition cost for equipment, for example, means the net invoice price of the equipment, including the cost of any modifications, attachments, accessories, or auxiliary apparatus necessary to make it usable for the purpose for which it is acquired. Ancillary charges, such as taxes, duty, protective in</w:t>
      </w:r>
      <w:r w:rsidR="005657BB" w:rsidRPr="004B37B1">
        <w:rPr>
          <w:rFonts w:ascii="Times New Roman" w:hAnsi="Times New Roman" w:cs="Times New Roman"/>
          <w:sz w:val="22"/>
          <w:szCs w:val="22"/>
        </w:rPr>
        <w:t>-</w:t>
      </w:r>
      <w:r w:rsidRPr="004B37B1">
        <w:rPr>
          <w:rFonts w:ascii="Times New Roman" w:hAnsi="Times New Roman" w:cs="Times New Roman"/>
          <w:sz w:val="22"/>
          <w:szCs w:val="22"/>
        </w:rPr>
        <w:t xml:space="preserve">transit insurance, freight, and installation may be included in, or excluded from the acquisition cost in accordance with the governmental unit’s regular accounting practices. </w:t>
      </w:r>
    </w:p>
    <w:p w:rsidR="00C02C38" w:rsidRPr="004B37B1" w:rsidRDefault="00C02C38" w:rsidP="00A158AC">
      <w:pPr>
        <w:pStyle w:val="Default"/>
        <w:rPr>
          <w:rFonts w:ascii="Times New Roman" w:hAnsi="Times New Roman" w:cs="Times New Roman"/>
          <w:sz w:val="22"/>
          <w:szCs w:val="22"/>
        </w:rPr>
      </w:pPr>
    </w:p>
    <w:p w:rsidR="00A158AC" w:rsidRPr="004B37B1" w:rsidRDefault="00C02C38" w:rsidP="00A158AC">
      <w:pPr>
        <w:pStyle w:val="Default"/>
        <w:rPr>
          <w:rFonts w:ascii="Times New Roman" w:hAnsi="Times New Roman" w:cs="Times New Roman"/>
          <w:sz w:val="22"/>
          <w:szCs w:val="22"/>
        </w:rPr>
      </w:pPr>
      <w:r w:rsidRPr="004B37B1">
        <w:rPr>
          <w:rFonts w:ascii="Times New Roman" w:hAnsi="Times New Roman" w:cs="Times New Roman"/>
          <w:sz w:val="22"/>
          <w:szCs w:val="22"/>
        </w:rPr>
        <w:tab/>
      </w:r>
      <w:r w:rsidR="00A158AC" w:rsidRPr="004B37B1">
        <w:rPr>
          <w:rFonts w:ascii="Times New Roman" w:hAnsi="Times New Roman" w:cs="Times New Roman"/>
          <w:sz w:val="22"/>
          <w:szCs w:val="22"/>
          <w:u w:val="single"/>
        </w:rPr>
        <w:t>General purpose equipment</w:t>
      </w:r>
      <w:r w:rsidR="00A158AC" w:rsidRPr="004B37B1">
        <w:rPr>
          <w:rFonts w:ascii="Times New Roman" w:hAnsi="Times New Roman" w:cs="Times New Roman"/>
          <w:sz w:val="22"/>
          <w:szCs w:val="22"/>
        </w:rPr>
        <w:t xml:space="preserve"> means equipment, which is not limited to research, scientific or other </w:t>
      </w:r>
      <w:r w:rsidRPr="004B37B1">
        <w:rPr>
          <w:rFonts w:ascii="Times New Roman" w:hAnsi="Times New Roman" w:cs="Times New Roman"/>
          <w:sz w:val="22"/>
          <w:szCs w:val="22"/>
        </w:rPr>
        <w:tab/>
      </w:r>
      <w:r w:rsidR="00A158AC" w:rsidRPr="004B37B1">
        <w:rPr>
          <w:rFonts w:ascii="Times New Roman" w:hAnsi="Times New Roman" w:cs="Times New Roman"/>
          <w:sz w:val="22"/>
          <w:szCs w:val="22"/>
        </w:rPr>
        <w:t xml:space="preserve">technical activities. Examples include office equipment and furnishings, telephone networks, </w:t>
      </w:r>
      <w:r w:rsidRPr="004B37B1">
        <w:rPr>
          <w:rFonts w:ascii="Times New Roman" w:hAnsi="Times New Roman" w:cs="Times New Roman"/>
          <w:sz w:val="22"/>
          <w:szCs w:val="22"/>
        </w:rPr>
        <w:tab/>
      </w:r>
      <w:r w:rsidR="00A158AC" w:rsidRPr="004B37B1">
        <w:rPr>
          <w:rFonts w:ascii="Times New Roman" w:hAnsi="Times New Roman" w:cs="Times New Roman"/>
          <w:sz w:val="22"/>
          <w:szCs w:val="22"/>
        </w:rPr>
        <w:t xml:space="preserve">information technology equipment and systems, reproduction and printing equipment, and motor </w:t>
      </w:r>
      <w:r w:rsidRPr="004B37B1">
        <w:rPr>
          <w:rFonts w:ascii="Times New Roman" w:hAnsi="Times New Roman" w:cs="Times New Roman"/>
          <w:sz w:val="22"/>
          <w:szCs w:val="22"/>
        </w:rPr>
        <w:tab/>
      </w:r>
      <w:r w:rsidR="00A158AC" w:rsidRPr="004B37B1">
        <w:rPr>
          <w:rFonts w:ascii="Times New Roman" w:hAnsi="Times New Roman" w:cs="Times New Roman"/>
          <w:sz w:val="22"/>
          <w:szCs w:val="22"/>
        </w:rPr>
        <w:t xml:space="preserve">vehicles. </w:t>
      </w:r>
    </w:p>
    <w:p w:rsidR="00C02C38" w:rsidRPr="004B37B1" w:rsidRDefault="00C02C38" w:rsidP="00A158AC">
      <w:pPr>
        <w:pStyle w:val="Default"/>
        <w:rPr>
          <w:rFonts w:ascii="Times New Roman" w:hAnsi="Times New Roman" w:cs="Times New Roman"/>
          <w:sz w:val="22"/>
          <w:szCs w:val="22"/>
        </w:rPr>
      </w:pPr>
    </w:p>
    <w:p w:rsidR="00A158AC" w:rsidRPr="004B37B1" w:rsidRDefault="00C02C38" w:rsidP="00A158AC">
      <w:pPr>
        <w:pStyle w:val="Default"/>
        <w:rPr>
          <w:rFonts w:ascii="Times New Roman" w:hAnsi="Times New Roman" w:cs="Times New Roman"/>
          <w:sz w:val="22"/>
          <w:szCs w:val="22"/>
        </w:rPr>
      </w:pPr>
      <w:r w:rsidRPr="004B37B1">
        <w:rPr>
          <w:rFonts w:ascii="Times New Roman" w:hAnsi="Times New Roman" w:cs="Times New Roman"/>
          <w:sz w:val="22"/>
          <w:szCs w:val="22"/>
        </w:rPr>
        <w:tab/>
      </w:r>
      <w:r w:rsidR="00A158AC" w:rsidRPr="004B37B1">
        <w:rPr>
          <w:rFonts w:ascii="Times New Roman" w:hAnsi="Times New Roman" w:cs="Times New Roman"/>
          <w:sz w:val="22"/>
          <w:szCs w:val="22"/>
          <w:u w:val="single"/>
        </w:rPr>
        <w:t>Equipment</w:t>
      </w:r>
      <w:r w:rsidR="00A158AC" w:rsidRPr="004B37B1">
        <w:rPr>
          <w:rFonts w:ascii="Times New Roman" w:hAnsi="Times New Roman" w:cs="Times New Roman"/>
          <w:sz w:val="22"/>
          <w:szCs w:val="22"/>
        </w:rPr>
        <w:t xml:space="preserve"> means an article of nonexpendable, tangible personal property having a useful life of more </w:t>
      </w:r>
      <w:r w:rsidRPr="004B37B1">
        <w:rPr>
          <w:rFonts w:ascii="Times New Roman" w:hAnsi="Times New Roman" w:cs="Times New Roman"/>
          <w:sz w:val="22"/>
          <w:szCs w:val="22"/>
        </w:rPr>
        <w:tab/>
      </w:r>
      <w:r w:rsidR="00A158AC" w:rsidRPr="004B37B1">
        <w:rPr>
          <w:rFonts w:ascii="Times New Roman" w:hAnsi="Times New Roman" w:cs="Times New Roman"/>
          <w:sz w:val="22"/>
          <w:szCs w:val="22"/>
        </w:rPr>
        <w:t>than one year and an acquisition cost which equals or exceeds $5</w:t>
      </w:r>
      <w:r w:rsidR="007D08EB">
        <w:rPr>
          <w:rFonts w:ascii="Times New Roman" w:hAnsi="Times New Roman" w:cs="Times New Roman"/>
          <w:sz w:val="22"/>
          <w:szCs w:val="22"/>
        </w:rPr>
        <w:t>,</w:t>
      </w:r>
      <w:r w:rsidR="00A158AC" w:rsidRPr="004B37B1">
        <w:rPr>
          <w:rFonts w:ascii="Times New Roman" w:hAnsi="Times New Roman" w:cs="Times New Roman"/>
          <w:sz w:val="22"/>
          <w:szCs w:val="22"/>
        </w:rPr>
        <w:t xml:space="preserve">000. </w:t>
      </w:r>
    </w:p>
    <w:p w:rsidR="00C02C38" w:rsidRPr="004B37B1" w:rsidRDefault="00C02C38" w:rsidP="00A158AC">
      <w:pPr>
        <w:pStyle w:val="Default"/>
        <w:rPr>
          <w:rFonts w:ascii="Times New Roman" w:hAnsi="Times New Roman" w:cs="Times New Roman"/>
          <w:sz w:val="22"/>
          <w:szCs w:val="22"/>
        </w:rPr>
      </w:pPr>
    </w:p>
    <w:p w:rsidR="00A158AC" w:rsidRPr="004B37B1" w:rsidRDefault="00A158AC" w:rsidP="00C02C38">
      <w:pPr>
        <w:pStyle w:val="Default"/>
        <w:numPr>
          <w:ilvl w:val="0"/>
          <w:numId w:val="6"/>
        </w:numPr>
        <w:rPr>
          <w:rFonts w:ascii="Times New Roman" w:hAnsi="Times New Roman" w:cs="Times New Roman"/>
          <w:sz w:val="22"/>
          <w:szCs w:val="22"/>
        </w:rPr>
      </w:pPr>
      <w:r w:rsidRPr="004B37B1">
        <w:rPr>
          <w:rFonts w:ascii="Times New Roman" w:hAnsi="Times New Roman" w:cs="Times New Roman"/>
          <w:sz w:val="22"/>
          <w:szCs w:val="22"/>
        </w:rPr>
        <w:t>Capital expenditures for special purpose equipment are allowable as direct costs, provided that items with a unit cost of $5</w:t>
      </w:r>
      <w:r w:rsidR="007D08EB">
        <w:rPr>
          <w:rFonts w:ascii="Times New Roman" w:hAnsi="Times New Roman" w:cs="Times New Roman"/>
          <w:sz w:val="22"/>
          <w:szCs w:val="22"/>
        </w:rPr>
        <w:t>,</w:t>
      </w:r>
      <w:r w:rsidRPr="004B37B1">
        <w:rPr>
          <w:rFonts w:ascii="Times New Roman" w:hAnsi="Times New Roman" w:cs="Times New Roman"/>
          <w:sz w:val="22"/>
          <w:szCs w:val="22"/>
        </w:rPr>
        <w:t>000 or more have the prior approval of AMS. (Note: Prior approval from AMS means that the special purpose equipment must be included in the State Plan</w:t>
      </w:r>
      <w:r w:rsidR="00C02C38" w:rsidRPr="004B37B1">
        <w:rPr>
          <w:rFonts w:ascii="Times New Roman" w:hAnsi="Times New Roman" w:cs="Times New Roman"/>
          <w:sz w:val="22"/>
          <w:szCs w:val="22"/>
        </w:rPr>
        <w:t xml:space="preserve"> submitted by KDA</w:t>
      </w:r>
      <w:r w:rsidRPr="004B37B1">
        <w:rPr>
          <w:rFonts w:ascii="Times New Roman" w:hAnsi="Times New Roman" w:cs="Times New Roman"/>
          <w:sz w:val="22"/>
          <w:szCs w:val="22"/>
        </w:rPr>
        <w:t xml:space="preserve">, and the State Plan must receive approval from AMS. If special purpose equipment was not originally included in the approved State plan, then the grantee must request approval from AMS to purchase the equipment before utilizing grant funds.) </w:t>
      </w:r>
    </w:p>
    <w:p w:rsidR="00A158AC" w:rsidRPr="004B37B1" w:rsidRDefault="00A158AC" w:rsidP="00A158AC">
      <w:pPr>
        <w:pStyle w:val="Default"/>
        <w:rPr>
          <w:rFonts w:ascii="Times New Roman" w:hAnsi="Times New Roman" w:cs="Times New Roman"/>
          <w:sz w:val="22"/>
          <w:szCs w:val="22"/>
        </w:rPr>
      </w:pPr>
    </w:p>
    <w:p w:rsidR="00A158AC" w:rsidRPr="004B37B1" w:rsidRDefault="00C02C38" w:rsidP="00A158AC">
      <w:pPr>
        <w:pStyle w:val="Default"/>
        <w:rPr>
          <w:rFonts w:ascii="Times New Roman" w:hAnsi="Times New Roman" w:cs="Times New Roman"/>
          <w:sz w:val="22"/>
          <w:szCs w:val="22"/>
        </w:rPr>
      </w:pPr>
      <w:r w:rsidRPr="004B37B1">
        <w:rPr>
          <w:rFonts w:ascii="Times New Roman" w:hAnsi="Times New Roman" w:cs="Times New Roman"/>
          <w:sz w:val="22"/>
          <w:szCs w:val="22"/>
        </w:rPr>
        <w:tab/>
      </w:r>
      <w:r w:rsidR="00A158AC" w:rsidRPr="004B37B1">
        <w:rPr>
          <w:rFonts w:ascii="Times New Roman" w:hAnsi="Times New Roman" w:cs="Times New Roman"/>
          <w:sz w:val="22"/>
          <w:szCs w:val="22"/>
          <w:u w:val="single"/>
        </w:rPr>
        <w:t>Special purpose equipment</w:t>
      </w:r>
      <w:r w:rsidR="00A158AC" w:rsidRPr="004B37B1">
        <w:rPr>
          <w:rFonts w:ascii="Times New Roman" w:hAnsi="Times New Roman" w:cs="Times New Roman"/>
          <w:sz w:val="22"/>
          <w:szCs w:val="22"/>
        </w:rPr>
        <w:t xml:space="preserve"> means equipment which is used only for research, scientific, or other </w:t>
      </w:r>
      <w:r w:rsidRPr="004B37B1">
        <w:rPr>
          <w:rFonts w:ascii="Times New Roman" w:hAnsi="Times New Roman" w:cs="Times New Roman"/>
          <w:sz w:val="22"/>
          <w:szCs w:val="22"/>
        </w:rPr>
        <w:tab/>
      </w:r>
      <w:r w:rsidR="00A158AC" w:rsidRPr="004B37B1">
        <w:rPr>
          <w:rFonts w:ascii="Times New Roman" w:hAnsi="Times New Roman" w:cs="Times New Roman"/>
          <w:sz w:val="22"/>
          <w:szCs w:val="22"/>
        </w:rPr>
        <w:t xml:space="preserve">technical activities. The special purpose equipment must solely enhance the competitiveness of </w:t>
      </w:r>
      <w:r w:rsidRPr="004B37B1">
        <w:rPr>
          <w:rFonts w:ascii="Times New Roman" w:hAnsi="Times New Roman" w:cs="Times New Roman"/>
          <w:sz w:val="22"/>
          <w:szCs w:val="22"/>
        </w:rPr>
        <w:tab/>
      </w:r>
      <w:r w:rsidR="00A158AC" w:rsidRPr="004B37B1">
        <w:rPr>
          <w:rFonts w:ascii="Times New Roman" w:hAnsi="Times New Roman" w:cs="Times New Roman"/>
          <w:sz w:val="22"/>
          <w:szCs w:val="22"/>
        </w:rPr>
        <w:t xml:space="preserve">eligible specialty crops and benefit the specialty crop industry. </w:t>
      </w:r>
    </w:p>
    <w:p w:rsidR="00C02C38" w:rsidRPr="004B37B1" w:rsidRDefault="00C02C38" w:rsidP="00A158AC">
      <w:pPr>
        <w:pStyle w:val="Default"/>
        <w:rPr>
          <w:rFonts w:ascii="Times New Roman" w:hAnsi="Times New Roman" w:cs="Times New Roman"/>
          <w:sz w:val="22"/>
          <w:szCs w:val="22"/>
        </w:rPr>
      </w:pPr>
    </w:p>
    <w:p w:rsidR="00A158AC" w:rsidRPr="004B37B1" w:rsidRDefault="00A158AC" w:rsidP="00C02C38">
      <w:pPr>
        <w:pStyle w:val="Default"/>
        <w:numPr>
          <w:ilvl w:val="0"/>
          <w:numId w:val="6"/>
        </w:numPr>
        <w:rPr>
          <w:rFonts w:ascii="Times New Roman" w:hAnsi="Times New Roman" w:cs="Times New Roman"/>
          <w:sz w:val="22"/>
          <w:szCs w:val="22"/>
        </w:rPr>
      </w:pPr>
      <w:r w:rsidRPr="004B37B1">
        <w:rPr>
          <w:rFonts w:ascii="Times New Roman" w:hAnsi="Times New Roman" w:cs="Times New Roman"/>
          <w:sz w:val="22"/>
          <w:szCs w:val="22"/>
        </w:rPr>
        <w:t xml:space="preserve">Rental costs of buildings and equipment are allowable as direct costs in accordance with the cost principles in Subpart T of 7 CFR 3015. </w:t>
      </w:r>
    </w:p>
    <w:p w:rsidR="00BB56F6" w:rsidRPr="004B37B1" w:rsidRDefault="00BB56F6" w:rsidP="00BB56F6">
      <w:pPr>
        <w:pStyle w:val="Default"/>
        <w:ind w:left="720"/>
        <w:rPr>
          <w:rFonts w:ascii="Times New Roman" w:hAnsi="Times New Roman" w:cs="Times New Roman"/>
        </w:rPr>
      </w:pPr>
    </w:p>
    <w:p w:rsidR="00BB56F6" w:rsidRPr="004B37B1" w:rsidRDefault="00BB56F6" w:rsidP="00BB56F6">
      <w:pPr>
        <w:pStyle w:val="Default"/>
        <w:numPr>
          <w:ilvl w:val="0"/>
          <w:numId w:val="6"/>
        </w:numPr>
        <w:rPr>
          <w:rFonts w:ascii="Times New Roman" w:hAnsi="Times New Roman" w:cs="Times New Roman"/>
        </w:rPr>
      </w:pPr>
      <w:r w:rsidRPr="004B37B1">
        <w:rPr>
          <w:rFonts w:ascii="Times New Roman" w:hAnsi="Times New Roman" w:cs="Times New Roman"/>
        </w:rPr>
        <w:t>Hourly contractual costs exceeding the cap of a CS-14 step 10 Federal employee in your area have been added as an unallowable cost unless an acceptable justification is provided.</w:t>
      </w:r>
    </w:p>
    <w:p w:rsidR="002E66E9" w:rsidRDefault="002E66E9" w:rsidP="00C70970">
      <w:pPr>
        <w:pStyle w:val="Default"/>
        <w:rPr>
          <w:rFonts w:ascii="Times New Roman" w:hAnsi="Times New Roman" w:cs="Times New Roman"/>
          <w:b/>
        </w:rPr>
      </w:pPr>
    </w:p>
    <w:p w:rsidR="00D40A96" w:rsidRPr="004B37B1" w:rsidRDefault="00D40A96" w:rsidP="00C70970">
      <w:pPr>
        <w:pStyle w:val="Default"/>
        <w:rPr>
          <w:rFonts w:ascii="Times New Roman" w:hAnsi="Times New Roman" w:cs="Times New Roman"/>
          <w:b/>
        </w:rPr>
      </w:pPr>
    </w:p>
    <w:p w:rsidR="0011267D" w:rsidRPr="004B37B1" w:rsidRDefault="0011267D" w:rsidP="00C70970">
      <w:pPr>
        <w:pStyle w:val="Default"/>
        <w:rPr>
          <w:rFonts w:ascii="Times New Roman" w:hAnsi="Times New Roman" w:cs="Times New Roman"/>
          <w:b/>
        </w:rPr>
      </w:pPr>
      <w:r w:rsidRPr="004B37B1">
        <w:rPr>
          <w:rFonts w:ascii="Times New Roman" w:hAnsi="Times New Roman" w:cs="Times New Roman"/>
          <w:b/>
        </w:rPr>
        <w:t>MULTI-STATE PROJECTS</w:t>
      </w:r>
    </w:p>
    <w:p w:rsidR="007D27CC" w:rsidRPr="004B37B1" w:rsidRDefault="0011267D" w:rsidP="00C70970">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Multi-state projects are encouraged to provide a growing need for solutions to problems that cross state boundaries such as, but not limited to: addressing good agricultural practices, research on crop productivity or quality, enhancing access to federal nutrition programs, pest and disease management, or commodity-specific projects addressing common issues in multi-state regions. </w:t>
      </w:r>
    </w:p>
    <w:p w:rsidR="007D27CC" w:rsidRPr="004B37B1" w:rsidRDefault="007D27CC" w:rsidP="00C70970">
      <w:pPr>
        <w:pStyle w:val="Default"/>
        <w:rPr>
          <w:rFonts w:ascii="Times New Roman" w:hAnsi="Times New Roman" w:cs="Times New Roman"/>
          <w:sz w:val="22"/>
          <w:szCs w:val="22"/>
        </w:rPr>
      </w:pPr>
    </w:p>
    <w:p w:rsidR="007D27CC" w:rsidRPr="004B37B1" w:rsidRDefault="007D27CC" w:rsidP="00C70970">
      <w:pPr>
        <w:pStyle w:val="Default"/>
        <w:rPr>
          <w:rFonts w:ascii="Times New Roman" w:hAnsi="Times New Roman" w:cs="Times New Roman"/>
          <w:sz w:val="22"/>
          <w:szCs w:val="22"/>
        </w:rPr>
      </w:pPr>
      <w:r w:rsidRPr="004B37B1">
        <w:rPr>
          <w:rFonts w:ascii="Times New Roman" w:hAnsi="Times New Roman" w:cs="Times New Roman"/>
          <w:sz w:val="22"/>
          <w:szCs w:val="22"/>
        </w:rPr>
        <w:lastRenderedPageBreak/>
        <w:t>A project is multi-state when an organization receives SCBGP-FB funding from more than on</w:t>
      </w:r>
      <w:r w:rsidR="00BB56F6" w:rsidRPr="004B37B1">
        <w:rPr>
          <w:rFonts w:ascii="Times New Roman" w:hAnsi="Times New Roman" w:cs="Times New Roman"/>
          <w:sz w:val="22"/>
          <w:szCs w:val="22"/>
        </w:rPr>
        <w:t>e</w:t>
      </w:r>
      <w:r w:rsidRPr="004B37B1">
        <w:rPr>
          <w:rFonts w:ascii="Times New Roman" w:hAnsi="Times New Roman" w:cs="Times New Roman"/>
          <w:sz w:val="22"/>
          <w:szCs w:val="22"/>
        </w:rPr>
        <w:t xml:space="preserve"> state to execute the same or multiple c</w:t>
      </w:r>
      <w:r w:rsidR="00BB56F6" w:rsidRPr="004B37B1">
        <w:rPr>
          <w:rFonts w:ascii="Times New Roman" w:hAnsi="Times New Roman" w:cs="Times New Roman"/>
          <w:sz w:val="22"/>
          <w:szCs w:val="22"/>
        </w:rPr>
        <w:t>o</w:t>
      </w:r>
      <w:r w:rsidRPr="004B37B1">
        <w:rPr>
          <w:rFonts w:ascii="Times New Roman" w:hAnsi="Times New Roman" w:cs="Times New Roman"/>
          <w:sz w:val="22"/>
          <w:szCs w:val="22"/>
        </w:rPr>
        <w:t>mponents of the same project. The project must be identified as a multi-state project through the inclusion of a multi-state</w:t>
      </w:r>
      <w:r w:rsidR="007D08EB">
        <w:rPr>
          <w:rFonts w:ascii="Times New Roman" w:hAnsi="Times New Roman" w:cs="Times New Roman"/>
          <w:sz w:val="22"/>
          <w:szCs w:val="22"/>
        </w:rPr>
        <w:t xml:space="preserve"> section in the project profile. </w:t>
      </w:r>
      <w:r w:rsidRPr="004B37B1">
        <w:rPr>
          <w:rFonts w:ascii="Times New Roman" w:hAnsi="Times New Roman" w:cs="Times New Roman"/>
          <w:sz w:val="22"/>
          <w:szCs w:val="22"/>
        </w:rPr>
        <w:t xml:space="preserve">In addition, all </w:t>
      </w:r>
      <w:r w:rsidR="00BB56F6" w:rsidRPr="004B37B1">
        <w:rPr>
          <w:rFonts w:ascii="Times New Roman" w:hAnsi="Times New Roman" w:cs="Times New Roman"/>
          <w:sz w:val="22"/>
          <w:szCs w:val="22"/>
        </w:rPr>
        <w:t>s</w:t>
      </w:r>
      <w:r w:rsidRPr="004B37B1">
        <w:rPr>
          <w:rFonts w:ascii="Times New Roman" w:hAnsi="Times New Roman" w:cs="Times New Roman"/>
          <w:sz w:val="22"/>
          <w:szCs w:val="22"/>
        </w:rPr>
        <w:t>tates reviewing the proposal need to be aware that the project is multi-state so that they can collectively decide to fund it.</w:t>
      </w:r>
    </w:p>
    <w:p w:rsidR="00BB56F6" w:rsidRPr="004B37B1" w:rsidRDefault="00BB56F6" w:rsidP="00C70970">
      <w:pPr>
        <w:pStyle w:val="Default"/>
        <w:rPr>
          <w:rFonts w:ascii="Times New Roman" w:hAnsi="Times New Roman" w:cs="Times New Roman"/>
          <w:sz w:val="22"/>
          <w:szCs w:val="22"/>
        </w:rPr>
      </w:pPr>
    </w:p>
    <w:p w:rsidR="00BB56F6" w:rsidRPr="004B37B1" w:rsidRDefault="00BB56F6" w:rsidP="00C70970">
      <w:pPr>
        <w:pStyle w:val="Default"/>
        <w:rPr>
          <w:rFonts w:ascii="Times New Roman" w:hAnsi="Times New Roman" w:cs="Times New Roman"/>
          <w:sz w:val="22"/>
          <w:szCs w:val="22"/>
        </w:rPr>
      </w:pPr>
      <w:r w:rsidRPr="004B37B1">
        <w:rPr>
          <w:rFonts w:ascii="Times New Roman" w:hAnsi="Times New Roman" w:cs="Times New Roman"/>
          <w:sz w:val="22"/>
          <w:szCs w:val="22"/>
        </w:rPr>
        <w:t>A high-quality multi-state project proposal will have clearly focused objectives</w:t>
      </w:r>
      <w:r w:rsidR="002B63C5" w:rsidRPr="004B37B1">
        <w:rPr>
          <w:rFonts w:ascii="Times New Roman" w:hAnsi="Times New Roman" w:cs="Times New Roman"/>
          <w:sz w:val="22"/>
          <w:szCs w:val="22"/>
        </w:rPr>
        <w:t>; direct involvement of each participant in the accomplishment of the stated objectives; and evidence that the project proposal has been peer-reviewed.</w:t>
      </w:r>
    </w:p>
    <w:p w:rsidR="007D27CC" w:rsidRPr="004B37B1" w:rsidRDefault="007D27CC" w:rsidP="00C70970">
      <w:pPr>
        <w:pStyle w:val="Default"/>
        <w:rPr>
          <w:rFonts w:ascii="Times New Roman" w:hAnsi="Times New Roman" w:cs="Times New Roman"/>
          <w:sz w:val="22"/>
          <w:szCs w:val="22"/>
        </w:rPr>
      </w:pPr>
    </w:p>
    <w:p w:rsidR="00C02C38" w:rsidRPr="004B37B1" w:rsidRDefault="0011267D" w:rsidP="00C70970">
      <w:pPr>
        <w:pStyle w:val="Default"/>
        <w:rPr>
          <w:rFonts w:ascii="Times New Roman" w:hAnsi="Times New Roman" w:cs="Times New Roman"/>
          <w:sz w:val="22"/>
          <w:szCs w:val="22"/>
        </w:rPr>
      </w:pPr>
      <w:r w:rsidRPr="004B37B1">
        <w:rPr>
          <w:rFonts w:ascii="Times New Roman" w:hAnsi="Times New Roman" w:cs="Times New Roman"/>
          <w:sz w:val="22"/>
          <w:szCs w:val="22"/>
        </w:rPr>
        <w:t>If interested in working with a particular state or states, please contact the Spe</w:t>
      </w:r>
      <w:r w:rsidR="00D81007" w:rsidRPr="004B37B1">
        <w:rPr>
          <w:rFonts w:ascii="Times New Roman" w:hAnsi="Times New Roman" w:cs="Times New Roman"/>
          <w:sz w:val="22"/>
          <w:szCs w:val="22"/>
        </w:rPr>
        <w:t xml:space="preserve">cialty Crop Block Grant Program office </w:t>
      </w:r>
      <w:r w:rsidR="002E66E9" w:rsidRPr="004B37B1">
        <w:rPr>
          <w:rFonts w:ascii="Times New Roman" w:hAnsi="Times New Roman" w:cs="Times New Roman"/>
          <w:sz w:val="22"/>
          <w:szCs w:val="22"/>
        </w:rPr>
        <w:t>in that state</w:t>
      </w:r>
      <w:r w:rsidRPr="004B37B1">
        <w:rPr>
          <w:rFonts w:ascii="Times New Roman" w:hAnsi="Times New Roman" w:cs="Times New Roman"/>
          <w:sz w:val="22"/>
          <w:szCs w:val="22"/>
        </w:rPr>
        <w:t>.</w:t>
      </w:r>
      <w:r w:rsidR="007D27CC" w:rsidRPr="004B37B1">
        <w:rPr>
          <w:rFonts w:ascii="Times New Roman" w:hAnsi="Times New Roman" w:cs="Times New Roman"/>
          <w:sz w:val="22"/>
          <w:szCs w:val="22"/>
        </w:rPr>
        <w:t xml:space="preserve"> </w:t>
      </w:r>
      <w:r w:rsidR="00D81007" w:rsidRPr="004B37B1">
        <w:rPr>
          <w:rFonts w:ascii="Times New Roman" w:hAnsi="Times New Roman" w:cs="Times New Roman"/>
          <w:sz w:val="22"/>
          <w:szCs w:val="22"/>
        </w:rPr>
        <w:t>C</w:t>
      </w:r>
      <w:r w:rsidR="007D27CC" w:rsidRPr="004B37B1">
        <w:rPr>
          <w:rFonts w:ascii="Times New Roman" w:hAnsi="Times New Roman" w:cs="Times New Roman"/>
          <w:sz w:val="22"/>
          <w:szCs w:val="22"/>
        </w:rPr>
        <w:t xml:space="preserve">ontact information </w:t>
      </w:r>
      <w:r w:rsidR="00D81007" w:rsidRPr="004B37B1">
        <w:rPr>
          <w:rFonts w:ascii="Times New Roman" w:hAnsi="Times New Roman" w:cs="Times New Roman"/>
          <w:sz w:val="22"/>
          <w:szCs w:val="22"/>
        </w:rPr>
        <w:t xml:space="preserve">for those offices may be viewed by clicking </w:t>
      </w:r>
      <w:hyperlink r:id="rId24" w:history="1">
        <w:r w:rsidR="00D81007" w:rsidRPr="004B37B1">
          <w:rPr>
            <w:rStyle w:val="Hyperlink"/>
            <w:rFonts w:ascii="Times New Roman" w:hAnsi="Times New Roman" w:cs="Times New Roman"/>
            <w:sz w:val="22"/>
            <w:szCs w:val="22"/>
          </w:rPr>
          <w:t>here</w:t>
        </w:r>
      </w:hyperlink>
      <w:r w:rsidR="00D81007" w:rsidRPr="004B37B1">
        <w:rPr>
          <w:rFonts w:ascii="Times New Roman" w:hAnsi="Times New Roman" w:cs="Times New Roman"/>
          <w:sz w:val="22"/>
          <w:szCs w:val="22"/>
        </w:rPr>
        <w:t xml:space="preserve">. </w:t>
      </w:r>
    </w:p>
    <w:p w:rsidR="007B16AD" w:rsidRDefault="007B16AD" w:rsidP="0011267D">
      <w:pPr>
        <w:pStyle w:val="Default"/>
        <w:rPr>
          <w:rFonts w:ascii="Times New Roman" w:hAnsi="Times New Roman" w:cs="Times New Roman"/>
          <w:b/>
          <w:color w:val="0F340C"/>
          <w:sz w:val="22"/>
          <w:szCs w:val="22"/>
        </w:rPr>
      </w:pPr>
    </w:p>
    <w:p w:rsidR="00B25EB7" w:rsidRPr="004B37B1" w:rsidRDefault="00B25EB7" w:rsidP="0011267D">
      <w:pPr>
        <w:pStyle w:val="NoSpacing"/>
        <w:rPr>
          <w:rFonts w:ascii="Times New Roman" w:hAnsi="Times New Roman" w:cs="Times New Roman"/>
        </w:rPr>
      </w:pPr>
    </w:p>
    <w:p w:rsidR="007B16AD" w:rsidRDefault="007B16AD" w:rsidP="0011267D">
      <w:pPr>
        <w:pStyle w:val="NoSpacing"/>
        <w:rPr>
          <w:rFonts w:ascii="Times New Roman" w:hAnsi="Times New Roman" w:cs="Times New Roman"/>
          <w:b/>
          <w:sz w:val="24"/>
          <w:szCs w:val="24"/>
        </w:rPr>
      </w:pPr>
      <w:r w:rsidRPr="004B37B1">
        <w:rPr>
          <w:rFonts w:ascii="Times New Roman" w:hAnsi="Times New Roman" w:cs="Times New Roman"/>
          <w:b/>
          <w:sz w:val="24"/>
          <w:szCs w:val="24"/>
        </w:rPr>
        <w:t>EXAMPLES OF WORK PLANS</w:t>
      </w:r>
    </w:p>
    <w:p w:rsidR="007D08EB" w:rsidRPr="004B37B1" w:rsidRDefault="007D08EB" w:rsidP="0011267D">
      <w:pPr>
        <w:pStyle w:val="NoSpacing"/>
        <w:rPr>
          <w:rFonts w:ascii="Times New Roman" w:hAnsi="Times New Roman" w:cs="Times New Roman"/>
          <w:b/>
          <w:sz w:val="24"/>
          <w:szCs w:val="24"/>
        </w:rPr>
      </w:pPr>
    </w:p>
    <w:p w:rsidR="007B16AD" w:rsidRPr="004B37B1" w:rsidRDefault="007B16AD" w:rsidP="0011267D">
      <w:pPr>
        <w:pStyle w:val="NoSpacing"/>
        <w:rPr>
          <w:rFonts w:ascii="Times New Roman" w:hAnsi="Times New Roman" w:cs="Times New Roman"/>
          <w:b/>
        </w:rPr>
      </w:pPr>
      <w:r w:rsidRPr="004B37B1">
        <w:rPr>
          <w:rFonts w:ascii="Times New Roman" w:hAnsi="Times New Roman" w:cs="Times New Roman"/>
          <w:b/>
        </w:rPr>
        <w:t>EXAMPLE 1</w:t>
      </w:r>
    </w:p>
    <w:tbl>
      <w:tblPr>
        <w:tblStyle w:val="TableGrid"/>
        <w:tblW w:w="0" w:type="auto"/>
        <w:tblLook w:val="04A0" w:firstRow="1" w:lastRow="0" w:firstColumn="1" w:lastColumn="0" w:noHBand="0" w:noVBand="1"/>
      </w:tblPr>
      <w:tblGrid>
        <w:gridCol w:w="3297"/>
        <w:gridCol w:w="3302"/>
        <w:gridCol w:w="3291"/>
      </w:tblGrid>
      <w:tr w:rsidR="007B16AD" w:rsidRPr="004B37B1" w:rsidTr="007B16AD">
        <w:tc>
          <w:tcPr>
            <w:tcW w:w="3372" w:type="dxa"/>
          </w:tcPr>
          <w:p w:rsidR="007B16AD" w:rsidRPr="004B37B1" w:rsidRDefault="007B16AD" w:rsidP="0025531B">
            <w:pPr>
              <w:pStyle w:val="Default"/>
              <w:jc w:val="center"/>
              <w:rPr>
                <w:rFonts w:ascii="Times New Roman" w:hAnsi="Times New Roman" w:cs="Times New Roman"/>
                <w:b/>
                <w:sz w:val="22"/>
                <w:szCs w:val="22"/>
              </w:rPr>
            </w:pPr>
            <w:r w:rsidRPr="004B37B1">
              <w:rPr>
                <w:rFonts w:ascii="Times New Roman" w:hAnsi="Times New Roman" w:cs="Times New Roman"/>
                <w:b/>
                <w:bCs/>
                <w:sz w:val="22"/>
                <w:szCs w:val="22"/>
              </w:rPr>
              <w:t>Project Activity</w:t>
            </w:r>
          </w:p>
          <w:p w:rsidR="007B16AD" w:rsidRPr="004B37B1" w:rsidRDefault="007B16AD" w:rsidP="0025531B">
            <w:pPr>
              <w:pStyle w:val="NoSpacing"/>
              <w:jc w:val="center"/>
              <w:rPr>
                <w:rFonts w:ascii="Times New Roman" w:hAnsi="Times New Roman" w:cs="Times New Roman"/>
                <w:b/>
              </w:rPr>
            </w:pPr>
          </w:p>
        </w:tc>
        <w:tc>
          <w:tcPr>
            <w:tcW w:w="3372" w:type="dxa"/>
          </w:tcPr>
          <w:p w:rsidR="007B16AD" w:rsidRPr="004B37B1" w:rsidRDefault="007B16AD" w:rsidP="0025531B">
            <w:pPr>
              <w:pStyle w:val="NoSpacing"/>
              <w:jc w:val="center"/>
              <w:rPr>
                <w:rFonts w:ascii="Times New Roman" w:hAnsi="Times New Roman" w:cs="Times New Roman"/>
                <w:b/>
              </w:rPr>
            </w:pPr>
            <w:r w:rsidRPr="004B37B1">
              <w:rPr>
                <w:rFonts w:ascii="Times New Roman" w:hAnsi="Times New Roman" w:cs="Times New Roman"/>
                <w:b/>
              </w:rPr>
              <w:t>Who</w:t>
            </w:r>
          </w:p>
        </w:tc>
        <w:tc>
          <w:tcPr>
            <w:tcW w:w="3372" w:type="dxa"/>
          </w:tcPr>
          <w:p w:rsidR="007B16AD" w:rsidRPr="004B37B1" w:rsidRDefault="007B16AD" w:rsidP="0025531B">
            <w:pPr>
              <w:pStyle w:val="NoSpacing"/>
              <w:jc w:val="center"/>
              <w:rPr>
                <w:rFonts w:ascii="Times New Roman" w:hAnsi="Times New Roman" w:cs="Times New Roman"/>
                <w:b/>
              </w:rPr>
            </w:pPr>
            <w:r w:rsidRPr="004B37B1">
              <w:rPr>
                <w:rFonts w:ascii="Times New Roman" w:hAnsi="Times New Roman" w:cs="Times New Roman"/>
                <w:b/>
              </w:rPr>
              <w:t>Timeline</w:t>
            </w:r>
          </w:p>
        </w:tc>
      </w:tr>
      <w:tr w:rsidR="007B16AD" w:rsidRPr="004B37B1" w:rsidTr="007B16AD">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Assemble the specialty crop steering committee to provide direction throughout project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25531B">
            <w:pPr>
              <w:pStyle w:val="Default"/>
              <w:rPr>
                <w:rFonts w:ascii="Times New Roman" w:hAnsi="Times New Roman" w:cs="Times New Roman"/>
                <w:sz w:val="20"/>
                <w:szCs w:val="20"/>
              </w:rPr>
            </w:pPr>
            <w:r w:rsidRPr="007D08EB">
              <w:rPr>
                <w:rFonts w:ascii="Times New Roman" w:hAnsi="Times New Roman" w:cs="Times New Roman"/>
                <w:sz w:val="20"/>
                <w:szCs w:val="20"/>
              </w:rPr>
              <w:t>Agricultural Marketing Council, specialty crop industry representatives from the mushroom, apple, and peach councils</w:t>
            </w:r>
          </w:p>
        </w:tc>
        <w:tc>
          <w:tcPr>
            <w:tcW w:w="3372" w:type="dxa"/>
          </w:tcPr>
          <w:p w:rsidR="007B16AD" w:rsidRPr="007D08EB" w:rsidRDefault="007D08EB" w:rsidP="007B16AD">
            <w:pPr>
              <w:pStyle w:val="Default"/>
              <w:rPr>
                <w:rFonts w:ascii="Times New Roman" w:hAnsi="Times New Roman" w:cs="Times New Roman"/>
                <w:sz w:val="20"/>
                <w:szCs w:val="20"/>
              </w:rPr>
            </w:pPr>
            <w:r>
              <w:rPr>
                <w:rFonts w:ascii="Times New Roman" w:hAnsi="Times New Roman" w:cs="Times New Roman"/>
                <w:sz w:val="20"/>
                <w:szCs w:val="20"/>
              </w:rPr>
              <w:t>January 2018</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7B16AD" w:rsidRPr="007D08EB" w:rsidRDefault="007B16AD" w:rsidP="0025531B">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Develop statement of work for literature review </w:t>
            </w:r>
          </w:p>
          <w:p w:rsidR="0025531B" w:rsidRPr="007D08EB" w:rsidRDefault="0025531B" w:rsidP="0025531B">
            <w:pPr>
              <w:pStyle w:val="Default"/>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Ag Marketing Council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January </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7B16AD" w:rsidRPr="007D08EB" w:rsidRDefault="007B16AD" w:rsidP="0025531B">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Procure literature reviewer </w:t>
            </w:r>
          </w:p>
        </w:tc>
        <w:tc>
          <w:tcPr>
            <w:tcW w:w="3372" w:type="dxa"/>
          </w:tcPr>
          <w:p w:rsidR="007B16AD" w:rsidRPr="007D08EB" w:rsidRDefault="007B16AD" w:rsidP="0025531B">
            <w:pPr>
              <w:pStyle w:val="Default"/>
              <w:rPr>
                <w:rFonts w:ascii="Times New Roman" w:hAnsi="Times New Roman" w:cs="Times New Roman"/>
                <w:sz w:val="20"/>
                <w:szCs w:val="20"/>
              </w:rPr>
            </w:pPr>
            <w:r w:rsidRPr="007D08EB">
              <w:rPr>
                <w:rFonts w:ascii="Times New Roman" w:hAnsi="Times New Roman" w:cs="Times New Roman"/>
                <w:sz w:val="20"/>
                <w:szCs w:val="20"/>
              </w:rPr>
              <w:t>ABC Consultant</w:t>
            </w: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February – March </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Prioritize research gaps; develop/issue Request for Proposals (RFP) for original research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ABC Consultant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March – April </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Receive proposals; distribute to steering committee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ABC Consultant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April – May </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Review and select proposals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Specialty crop steering committee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April – May </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As appropriate, refer proposals to individual commodity research and promotion programs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Specialty crop steering committee and individual research and promotion programs </w:t>
            </w:r>
          </w:p>
          <w:p w:rsidR="007B16AD" w:rsidRPr="007D08EB" w:rsidRDefault="007B16AD" w:rsidP="007B16AD">
            <w:pPr>
              <w:pStyle w:val="NoSpacing"/>
              <w:ind w:firstLine="720"/>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April – May </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Develop and execute research grant agreements for selected projects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Ag Marketing Council </w:t>
            </w:r>
          </w:p>
          <w:p w:rsidR="007B16AD" w:rsidRPr="007D08EB" w:rsidRDefault="007B16AD" w:rsidP="0011267D">
            <w:pPr>
              <w:pStyle w:val="NoSpacing"/>
              <w:rPr>
                <w:rFonts w:ascii="Times New Roman" w:hAnsi="Times New Roman" w:cs="Times New Roman"/>
                <w:sz w:val="20"/>
                <w:szCs w:val="20"/>
              </w:rPr>
            </w:pPr>
          </w:p>
        </w:tc>
        <w:tc>
          <w:tcPr>
            <w:tcW w:w="3372" w:type="dxa"/>
          </w:tcPr>
          <w:p w:rsidR="0025531B" w:rsidRPr="007D08EB" w:rsidRDefault="0025531B" w:rsidP="0025531B">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May – June </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25531B" w:rsidRPr="007D08EB" w:rsidRDefault="0025531B" w:rsidP="0025531B">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Obtain progress reports from researchers; synthesize for steering committee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Ag Marketing Council </w:t>
            </w:r>
          </w:p>
          <w:p w:rsidR="007B16AD" w:rsidRPr="007D08EB" w:rsidRDefault="007B16AD" w:rsidP="0011267D">
            <w:pPr>
              <w:pStyle w:val="NoSpacing"/>
              <w:rPr>
                <w:rFonts w:ascii="Times New Roman" w:hAnsi="Times New Roman" w:cs="Times New Roman"/>
                <w:sz w:val="20"/>
                <w:szCs w:val="20"/>
              </w:rPr>
            </w:pPr>
          </w:p>
        </w:tc>
        <w:tc>
          <w:tcPr>
            <w:tcW w:w="3372" w:type="dxa"/>
          </w:tcPr>
          <w:p w:rsidR="0025531B" w:rsidRPr="007D08EB" w:rsidRDefault="007D08EB" w:rsidP="0025531B">
            <w:pPr>
              <w:pStyle w:val="Default"/>
              <w:rPr>
                <w:rFonts w:ascii="Times New Roman" w:hAnsi="Times New Roman" w:cs="Times New Roman"/>
                <w:sz w:val="20"/>
                <w:szCs w:val="20"/>
              </w:rPr>
            </w:pPr>
            <w:r>
              <w:rPr>
                <w:rFonts w:ascii="Times New Roman" w:hAnsi="Times New Roman" w:cs="Times New Roman"/>
                <w:sz w:val="20"/>
                <w:szCs w:val="20"/>
              </w:rPr>
              <w:t>September, December, March 2018, June 2018</w:t>
            </w:r>
          </w:p>
          <w:p w:rsidR="007B16AD" w:rsidRPr="007D08EB" w:rsidRDefault="007B16AD" w:rsidP="0011267D">
            <w:pPr>
              <w:pStyle w:val="NoSpacing"/>
              <w:rPr>
                <w:rFonts w:ascii="Times New Roman" w:hAnsi="Times New Roman" w:cs="Times New Roman"/>
                <w:sz w:val="20"/>
                <w:szCs w:val="20"/>
              </w:rPr>
            </w:pPr>
          </w:p>
        </w:tc>
      </w:tr>
      <w:tr w:rsidR="007B16AD" w:rsidRPr="004B37B1" w:rsidTr="007B16AD">
        <w:tc>
          <w:tcPr>
            <w:tcW w:w="3372" w:type="dxa"/>
          </w:tcPr>
          <w:p w:rsidR="0025531B" w:rsidRPr="007D08EB" w:rsidRDefault="0025531B" w:rsidP="0025531B">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Disseminate research results to steering committee and SCBGP-FB showing progress toward project outcomes </w:t>
            </w:r>
          </w:p>
          <w:p w:rsidR="007B16AD" w:rsidRPr="007D08EB" w:rsidRDefault="007B16AD" w:rsidP="0011267D">
            <w:pPr>
              <w:pStyle w:val="NoSpacing"/>
              <w:rPr>
                <w:rFonts w:ascii="Times New Roman" w:hAnsi="Times New Roman" w:cs="Times New Roman"/>
                <w:sz w:val="20"/>
                <w:szCs w:val="20"/>
              </w:rPr>
            </w:pPr>
          </w:p>
        </w:tc>
        <w:tc>
          <w:tcPr>
            <w:tcW w:w="3372" w:type="dxa"/>
          </w:tcPr>
          <w:p w:rsidR="007B16AD" w:rsidRPr="007D08EB" w:rsidRDefault="007B16AD" w:rsidP="007B16AD">
            <w:pPr>
              <w:pStyle w:val="Default"/>
              <w:rPr>
                <w:rFonts w:ascii="Times New Roman" w:hAnsi="Times New Roman" w:cs="Times New Roman"/>
                <w:sz w:val="20"/>
                <w:szCs w:val="20"/>
              </w:rPr>
            </w:pPr>
            <w:r w:rsidRPr="007D08EB">
              <w:rPr>
                <w:rFonts w:ascii="Times New Roman" w:hAnsi="Times New Roman" w:cs="Times New Roman"/>
                <w:sz w:val="20"/>
                <w:szCs w:val="20"/>
              </w:rPr>
              <w:t xml:space="preserve">Ag Marketing Council </w:t>
            </w:r>
          </w:p>
          <w:p w:rsidR="007B16AD" w:rsidRPr="007D08EB" w:rsidRDefault="007B16AD" w:rsidP="0011267D">
            <w:pPr>
              <w:pStyle w:val="NoSpacing"/>
              <w:rPr>
                <w:rFonts w:ascii="Times New Roman" w:hAnsi="Times New Roman" w:cs="Times New Roman"/>
                <w:sz w:val="20"/>
                <w:szCs w:val="20"/>
              </w:rPr>
            </w:pPr>
          </w:p>
        </w:tc>
        <w:tc>
          <w:tcPr>
            <w:tcW w:w="3372" w:type="dxa"/>
          </w:tcPr>
          <w:p w:rsidR="0025531B" w:rsidRPr="007D08EB" w:rsidRDefault="007D08EB" w:rsidP="0025531B">
            <w:pPr>
              <w:pStyle w:val="Default"/>
              <w:rPr>
                <w:rFonts w:ascii="Times New Roman" w:hAnsi="Times New Roman" w:cs="Times New Roman"/>
                <w:sz w:val="20"/>
                <w:szCs w:val="20"/>
              </w:rPr>
            </w:pPr>
            <w:r>
              <w:rPr>
                <w:rFonts w:ascii="Times New Roman" w:hAnsi="Times New Roman" w:cs="Times New Roman"/>
                <w:sz w:val="20"/>
                <w:szCs w:val="20"/>
              </w:rPr>
              <w:t>June 2018</w:t>
            </w:r>
          </w:p>
          <w:p w:rsidR="007B16AD" w:rsidRPr="007D08EB" w:rsidRDefault="007B16AD" w:rsidP="0011267D">
            <w:pPr>
              <w:pStyle w:val="NoSpacing"/>
              <w:rPr>
                <w:rFonts w:ascii="Times New Roman" w:hAnsi="Times New Roman" w:cs="Times New Roman"/>
                <w:sz w:val="20"/>
                <w:szCs w:val="20"/>
              </w:rPr>
            </w:pPr>
          </w:p>
        </w:tc>
      </w:tr>
    </w:tbl>
    <w:tbl>
      <w:tblPr>
        <w:tblStyle w:val="TableGrid"/>
        <w:tblpPr w:leftFromText="180" w:rightFromText="180" w:vertAnchor="text" w:horzAnchor="margin" w:tblpY="674"/>
        <w:tblW w:w="0" w:type="auto"/>
        <w:tblLook w:val="04A0" w:firstRow="1" w:lastRow="0" w:firstColumn="1" w:lastColumn="0" w:noHBand="0" w:noVBand="1"/>
      </w:tblPr>
      <w:tblGrid>
        <w:gridCol w:w="3303"/>
        <w:gridCol w:w="3298"/>
        <w:gridCol w:w="3289"/>
      </w:tblGrid>
      <w:tr w:rsidR="007D08EB" w:rsidRPr="004B37B1" w:rsidTr="007D08EB">
        <w:tc>
          <w:tcPr>
            <w:tcW w:w="3303" w:type="dxa"/>
          </w:tcPr>
          <w:p w:rsidR="007D08EB" w:rsidRPr="004B37B1" w:rsidRDefault="007D08EB" w:rsidP="007D08EB">
            <w:pPr>
              <w:pStyle w:val="Default"/>
              <w:jc w:val="center"/>
              <w:rPr>
                <w:rFonts w:ascii="Times New Roman" w:hAnsi="Times New Roman" w:cs="Times New Roman"/>
                <w:b/>
                <w:sz w:val="22"/>
                <w:szCs w:val="22"/>
              </w:rPr>
            </w:pPr>
            <w:r w:rsidRPr="004B37B1">
              <w:rPr>
                <w:rFonts w:ascii="Times New Roman" w:hAnsi="Times New Roman" w:cs="Times New Roman"/>
                <w:b/>
                <w:sz w:val="22"/>
                <w:szCs w:val="22"/>
              </w:rPr>
              <w:lastRenderedPageBreak/>
              <w:t>Project Activity</w:t>
            </w:r>
          </w:p>
        </w:tc>
        <w:tc>
          <w:tcPr>
            <w:tcW w:w="3298" w:type="dxa"/>
          </w:tcPr>
          <w:p w:rsidR="007D08EB" w:rsidRPr="004B37B1" w:rsidRDefault="007D08EB" w:rsidP="007D08EB">
            <w:pPr>
              <w:pStyle w:val="Default"/>
              <w:jc w:val="center"/>
              <w:rPr>
                <w:rFonts w:ascii="Times New Roman" w:hAnsi="Times New Roman" w:cs="Times New Roman"/>
                <w:b/>
                <w:sz w:val="22"/>
                <w:szCs w:val="22"/>
              </w:rPr>
            </w:pPr>
            <w:r w:rsidRPr="004B37B1">
              <w:rPr>
                <w:rFonts w:ascii="Times New Roman" w:hAnsi="Times New Roman" w:cs="Times New Roman"/>
                <w:b/>
                <w:sz w:val="22"/>
                <w:szCs w:val="22"/>
              </w:rPr>
              <w:t>Who</w:t>
            </w:r>
          </w:p>
        </w:tc>
        <w:tc>
          <w:tcPr>
            <w:tcW w:w="3289" w:type="dxa"/>
          </w:tcPr>
          <w:p w:rsidR="007D08EB" w:rsidRPr="004B37B1" w:rsidRDefault="007D08EB" w:rsidP="007D08EB">
            <w:pPr>
              <w:pStyle w:val="Default"/>
              <w:jc w:val="center"/>
              <w:rPr>
                <w:rFonts w:ascii="Times New Roman" w:hAnsi="Times New Roman" w:cs="Times New Roman"/>
                <w:b/>
                <w:sz w:val="22"/>
                <w:szCs w:val="22"/>
              </w:rPr>
            </w:pPr>
            <w:r w:rsidRPr="004B37B1">
              <w:rPr>
                <w:rFonts w:ascii="Times New Roman" w:hAnsi="Times New Roman" w:cs="Times New Roman"/>
                <w:b/>
                <w:sz w:val="22"/>
                <w:szCs w:val="22"/>
              </w:rPr>
              <w:t>Timeline</w:t>
            </w: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Create a survey to assess growers’ background, current pest control program, and perceptions of IPM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Begin January 2009 </w:t>
            </w:r>
          </w:p>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0 - 4 months </w:t>
            </w: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Administer survey to about 200 vegetable growers at an annual local growers meeting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Cooperative Extension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4 - 5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Compile survey results for background info on general practices and attitudes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Cooperative Extension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5 - 6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Review surveys for likely cooperator candidates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5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Interview and select candidates for one-on-one IPM and biocontrol training and a control group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6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Meet weekly with selected growers at crop initiation (greenhouse)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4 - 6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Conduct periodic scouting visits during crop growth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Cooperative Extension Personnel </w:t>
            </w:r>
          </w:p>
          <w:p w:rsidR="007D08EB" w:rsidRPr="007D08EB" w:rsidRDefault="007D08EB" w:rsidP="007D08EB">
            <w:pPr>
              <w:pStyle w:val="Default"/>
              <w:rPr>
                <w:rFonts w:ascii="Times New Roman" w:hAnsi="Times New Roman" w:cs="Times New Roman"/>
                <w:sz w:val="18"/>
                <w:szCs w:val="18"/>
              </w:rPr>
            </w:pP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Every 2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Meet weekly with selected growers at crop fruition (field)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10 - 13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Collect data from both grower groups on pest densities, crop damage, crop yield and quality, pesticide usage, pest management costs and other pest mgmt. techniques used by growers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14 - 15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Survey growers completing year one in the IPM program as to attitudes and understanding of IPM techniques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Cooperative Extension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10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Compare survey results to initial survey; assess impact of program outcomes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10 - 11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Incorporate most successful ideas/ techniques into IPM field guide with scouting procedures, pest life cycle calendars, and cultural controls, reduced-risk pesticides, and biocontrol Cooperative Extension Personnel options for different pests </w:t>
            </w:r>
          </w:p>
          <w:p w:rsidR="007D08EB" w:rsidRPr="007D08EB" w:rsidRDefault="007D08EB" w:rsidP="007D08EB">
            <w:pPr>
              <w:pStyle w:val="Default"/>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State University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10 - 13 months </w:t>
            </w:r>
          </w:p>
          <w:p w:rsidR="007D08EB" w:rsidRPr="007D08EB" w:rsidRDefault="007D08EB" w:rsidP="007D08EB">
            <w:pPr>
              <w:pStyle w:val="Default"/>
              <w:rPr>
                <w:rFonts w:ascii="Times New Roman" w:hAnsi="Times New Roman" w:cs="Times New Roman"/>
                <w:sz w:val="18"/>
                <w:szCs w:val="18"/>
              </w:rPr>
            </w:pPr>
          </w:p>
        </w:tc>
      </w:tr>
      <w:tr w:rsidR="007D08EB" w:rsidRPr="004B37B1" w:rsidTr="007D08EB">
        <w:tc>
          <w:tcPr>
            <w:tcW w:w="3303"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Develop/ deliver annual grower workshops to introduce/ improve field guide </w:t>
            </w:r>
          </w:p>
          <w:p w:rsidR="007D08EB" w:rsidRPr="007D08EB" w:rsidRDefault="007D08EB" w:rsidP="007D08EB">
            <w:pPr>
              <w:pStyle w:val="Default"/>
              <w:ind w:firstLine="720"/>
              <w:rPr>
                <w:rFonts w:ascii="Times New Roman" w:hAnsi="Times New Roman" w:cs="Times New Roman"/>
                <w:sz w:val="18"/>
                <w:szCs w:val="18"/>
              </w:rPr>
            </w:pPr>
          </w:p>
        </w:tc>
        <w:tc>
          <w:tcPr>
            <w:tcW w:w="3298"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Cooperative Extension Personnel </w:t>
            </w:r>
          </w:p>
          <w:p w:rsidR="007D08EB" w:rsidRPr="007D08EB" w:rsidRDefault="007D08EB" w:rsidP="007D08EB">
            <w:pPr>
              <w:pStyle w:val="Default"/>
              <w:rPr>
                <w:rFonts w:ascii="Times New Roman" w:hAnsi="Times New Roman" w:cs="Times New Roman"/>
                <w:sz w:val="18"/>
                <w:szCs w:val="18"/>
              </w:rPr>
            </w:pPr>
          </w:p>
        </w:tc>
        <w:tc>
          <w:tcPr>
            <w:tcW w:w="3289" w:type="dxa"/>
          </w:tcPr>
          <w:p w:rsidR="007D08EB" w:rsidRPr="007D08EB" w:rsidRDefault="007D08EB" w:rsidP="007D08EB">
            <w:pPr>
              <w:pStyle w:val="Default"/>
              <w:rPr>
                <w:rFonts w:ascii="Times New Roman" w:hAnsi="Times New Roman" w:cs="Times New Roman"/>
                <w:sz w:val="18"/>
                <w:szCs w:val="18"/>
              </w:rPr>
            </w:pPr>
            <w:r w:rsidRPr="007D08EB">
              <w:rPr>
                <w:rFonts w:ascii="Times New Roman" w:hAnsi="Times New Roman" w:cs="Times New Roman"/>
                <w:sz w:val="18"/>
                <w:szCs w:val="18"/>
              </w:rPr>
              <w:t xml:space="preserve">27 - 36 months </w:t>
            </w:r>
          </w:p>
          <w:p w:rsidR="007D08EB" w:rsidRPr="007D08EB" w:rsidRDefault="007D08EB" w:rsidP="007D08EB">
            <w:pPr>
              <w:pStyle w:val="Default"/>
              <w:ind w:firstLine="720"/>
              <w:rPr>
                <w:rFonts w:ascii="Times New Roman" w:hAnsi="Times New Roman" w:cs="Times New Roman"/>
                <w:sz w:val="18"/>
                <w:szCs w:val="18"/>
              </w:rPr>
            </w:pPr>
          </w:p>
        </w:tc>
      </w:tr>
    </w:tbl>
    <w:p w:rsidR="00B6567F" w:rsidRPr="004B37B1" w:rsidRDefault="00B6567F" w:rsidP="0011267D">
      <w:pPr>
        <w:pStyle w:val="NoSpacing"/>
        <w:rPr>
          <w:rFonts w:ascii="Times New Roman" w:hAnsi="Times New Roman" w:cs="Times New Roman"/>
        </w:rPr>
      </w:pPr>
    </w:p>
    <w:p w:rsidR="00B6567F" w:rsidRPr="007D08EB" w:rsidRDefault="007D08EB" w:rsidP="0011267D">
      <w:pPr>
        <w:pStyle w:val="NoSpacing"/>
        <w:rPr>
          <w:rFonts w:ascii="Times New Roman" w:hAnsi="Times New Roman" w:cs="Times New Roman"/>
          <w:b/>
        </w:rPr>
      </w:pPr>
      <w:r w:rsidRPr="007D08EB">
        <w:rPr>
          <w:rFonts w:ascii="Times New Roman" w:hAnsi="Times New Roman" w:cs="Times New Roman"/>
          <w:b/>
        </w:rPr>
        <w:t>EXAMPLE 2</w:t>
      </w:r>
    </w:p>
    <w:p w:rsidR="0025531B" w:rsidRPr="004B37B1" w:rsidRDefault="0025531B" w:rsidP="00771AEF">
      <w:pPr>
        <w:rPr>
          <w:rFonts w:ascii="Times New Roman" w:hAnsi="Times New Roman" w:cs="Times New Roman"/>
          <w:b/>
        </w:rPr>
      </w:pPr>
      <w:r w:rsidRPr="004B37B1">
        <w:rPr>
          <w:rFonts w:ascii="Times New Roman" w:hAnsi="Times New Roman" w:cs="Times New Roman"/>
        </w:rPr>
        <w:br w:type="page"/>
      </w:r>
    </w:p>
    <w:p w:rsidR="0025531B" w:rsidRPr="004B37B1" w:rsidRDefault="0025531B" w:rsidP="00C70970">
      <w:pPr>
        <w:pStyle w:val="Default"/>
        <w:rPr>
          <w:rFonts w:ascii="Times New Roman" w:hAnsi="Times New Roman" w:cs="Times New Roman"/>
          <w:sz w:val="22"/>
          <w:szCs w:val="22"/>
        </w:rPr>
      </w:pPr>
    </w:p>
    <w:p w:rsidR="005246D0" w:rsidRPr="004B37B1" w:rsidRDefault="005246D0" w:rsidP="00C70970">
      <w:pPr>
        <w:pStyle w:val="Default"/>
        <w:rPr>
          <w:rFonts w:ascii="Times New Roman" w:hAnsi="Times New Roman" w:cs="Times New Roman"/>
          <w:sz w:val="22"/>
          <w:szCs w:val="22"/>
        </w:rPr>
      </w:pPr>
    </w:p>
    <w:p w:rsidR="005246D0" w:rsidRDefault="00B9032F" w:rsidP="00C70970">
      <w:pPr>
        <w:pStyle w:val="Default"/>
        <w:rPr>
          <w:rFonts w:ascii="Times New Roman" w:hAnsi="Times New Roman" w:cs="Times New Roman"/>
          <w:b/>
        </w:rPr>
      </w:pPr>
      <w:r>
        <w:rPr>
          <w:rFonts w:ascii="Times New Roman" w:hAnsi="Times New Roman" w:cs="Times New Roman"/>
          <w:b/>
        </w:rPr>
        <w:t>EXAMPLES OF</w:t>
      </w:r>
      <w:r w:rsidR="005246D0" w:rsidRPr="004B37B1">
        <w:rPr>
          <w:rFonts w:ascii="Times New Roman" w:hAnsi="Times New Roman" w:cs="Times New Roman"/>
          <w:b/>
        </w:rPr>
        <w:t xml:space="preserve"> BUDGET NARRATIVES</w:t>
      </w:r>
    </w:p>
    <w:p w:rsidR="00CC31E5" w:rsidRPr="004B37B1" w:rsidRDefault="00CC31E5" w:rsidP="00C70970">
      <w:pPr>
        <w:pStyle w:val="Default"/>
        <w:rPr>
          <w:rFonts w:ascii="Times New Roman" w:hAnsi="Times New Roman" w:cs="Times New Roman"/>
        </w:rPr>
      </w:pPr>
    </w:p>
    <w:p w:rsidR="005246D0" w:rsidRPr="004B37B1" w:rsidRDefault="005246D0" w:rsidP="00C70970">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The following </w:t>
      </w:r>
      <w:r w:rsidR="0032240E" w:rsidRPr="004B37B1">
        <w:rPr>
          <w:rFonts w:ascii="Times New Roman" w:hAnsi="Times New Roman" w:cs="Times New Roman"/>
          <w:sz w:val="22"/>
          <w:szCs w:val="22"/>
        </w:rPr>
        <w:t xml:space="preserve">examples, </w:t>
      </w:r>
      <w:r w:rsidRPr="004B37B1">
        <w:rPr>
          <w:rFonts w:ascii="Times New Roman" w:hAnsi="Times New Roman" w:cs="Times New Roman"/>
          <w:sz w:val="22"/>
          <w:szCs w:val="22"/>
        </w:rPr>
        <w:t>provided by the USDA</w:t>
      </w:r>
      <w:r w:rsidR="0032240E" w:rsidRPr="004B37B1">
        <w:rPr>
          <w:rFonts w:ascii="Times New Roman" w:hAnsi="Times New Roman" w:cs="Times New Roman"/>
          <w:sz w:val="22"/>
          <w:szCs w:val="22"/>
        </w:rPr>
        <w:t>,</w:t>
      </w:r>
      <w:r w:rsidRPr="004B37B1">
        <w:rPr>
          <w:rFonts w:ascii="Times New Roman" w:hAnsi="Times New Roman" w:cs="Times New Roman"/>
          <w:sz w:val="22"/>
          <w:szCs w:val="22"/>
        </w:rPr>
        <w:t xml:space="preserve"> could assist you in constructi</w:t>
      </w:r>
      <w:r w:rsidR="00201238" w:rsidRPr="004B37B1">
        <w:rPr>
          <w:rFonts w:ascii="Times New Roman" w:hAnsi="Times New Roman" w:cs="Times New Roman"/>
          <w:sz w:val="22"/>
          <w:szCs w:val="22"/>
        </w:rPr>
        <w:t>ng</w:t>
      </w:r>
      <w:r w:rsidRPr="004B37B1">
        <w:rPr>
          <w:rFonts w:ascii="Times New Roman" w:hAnsi="Times New Roman" w:cs="Times New Roman"/>
          <w:sz w:val="22"/>
          <w:szCs w:val="22"/>
        </w:rPr>
        <w:t xml:space="preserve"> your budget narratives.</w:t>
      </w:r>
    </w:p>
    <w:p w:rsidR="005246D0" w:rsidRPr="004B37B1" w:rsidRDefault="005246D0" w:rsidP="00C70970">
      <w:pPr>
        <w:pStyle w:val="Default"/>
        <w:rPr>
          <w:rFonts w:ascii="Times New Roman" w:hAnsi="Times New Roman" w:cs="Times New Roman"/>
          <w:sz w:val="22"/>
          <w:szCs w:val="22"/>
        </w:rPr>
      </w:pPr>
    </w:p>
    <w:p w:rsidR="005246D0" w:rsidRPr="004B37B1" w:rsidRDefault="005246D0" w:rsidP="005246D0">
      <w:pPr>
        <w:pStyle w:val="Default"/>
        <w:rPr>
          <w:rFonts w:ascii="Times New Roman" w:hAnsi="Times New Roman" w:cs="Times New Roman"/>
          <w:sz w:val="22"/>
          <w:szCs w:val="22"/>
        </w:rPr>
      </w:pPr>
      <w:r w:rsidRPr="004B37B1">
        <w:rPr>
          <w:rFonts w:ascii="Times New Roman" w:hAnsi="Times New Roman" w:cs="Times New Roman"/>
          <w:b/>
          <w:bCs/>
          <w:sz w:val="22"/>
          <w:szCs w:val="22"/>
        </w:rPr>
        <w:t xml:space="preserve">Personnel ($27,000.00) </w:t>
      </w:r>
    </w:p>
    <w:p w:rsidR="005246D0" w:rsidRPr="004B37B1" w:rsidRDefault="005246D0" w:rsidP="005246D0">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Expenses of </w:t>
      </w:r>
      <w:r w:rsidRPr="004B37B1">
        <w:rPr>
          <w:rFonts w:ascii="Times New Roman" w:hAnsi="Times New Roman" w:cs="Times New Roman"/>
          <w:b/>
          <w:bCs/>
          <w:sz w:val="22"/>
          <w:szCs w:val="22"/>
        </w:rPr>
        <w:t xml:space="preserve">$21,000.00 </w:t>
      </w:r>
      <w:r w:rsidRPr="004B37B1">
        <w:rPr>
          <w:rFonts w:ascii="Times New Roman" w:hAnsi="Times New Roman" w:cs="Times New Roman"/>
          <w:sz w:val="22"/>
          <w:szCs w:val="22"/>
        </w:rPr>
        <w:t xml:space="preserve">are requested for one half-time Senior Research Specialist (0.5 FTE) who will coordinate most of the laboratory operations and perform a majority of the laboratory and greenhouse experiments. Additionally, the specialist will be responsible for data entry and record keeping. An additional </w:t>
      </w:r>
      <w:r w:rsidRPr="004B37B1">
        <w:rPr>
          <w:rFonts w:ascii="Times New Roman" w:hAnsi="Times New Roman" w:cs="Times New Roman"/>
          <w:b/>
          <w:bCs/>
          <w:sz w:val="22"/>
          <w:szCs w:val="22"/>
        </w:rPr>
        <w:t xml:space="preserve">$6,000.00 </w:t>
      </w:r>
      <w:r w:rsidRPr="004B37B1">
        <w:rPr>
          <w:rFonts w:ascii="Times New Roman" w:hAnsi="Times New Roman" w:cs="Times New Roman"/>
          <w:sz w:val="22"/>
          <w:szCs w:val="22"/>
        </w:rPr>
        <w:t xml:space="preserve">is requested to support two undergraduate student researchers. The undergraduate students will work in Dr. Jones’ laboratory and learn experimental skills while assisting the Project Investigator (PI) and the research specialist in various aspects of the project. </w:t>
      </w:r>
    </w:p>
    <w:p w:rsidR="005246D0" w:rsidRPr="004B37B1" w:rsidRDefault="005246D0" w:rsidP="00C70970">
      <w:pPr>
        <w:pStyle w:val="Default"/>
        <w:rPr>
          <w:rFonts w:ascii="Times New Roman" w:hAnsi="Times New Roman" w:cs="Times New Roman"/>
          <w:sz w:val="22"/>
          <w:szCs w:val="22"/>
        </w:rPr>
      </w:pPr>
    </w:p>
    <w:p w:rsidR="005246D0" w:rsidRPr="004B37B1" w:rsidRDefault="005246D0" w:rsidP="005246D0">
      <w:pPr>
        <w:pStyle w:val="Default"/>
        <w:rPr>
          <w:rFonts w:ascii="Times New Roman" w:hAnsi="Times New Roman" w:cs="Times New Roman"/>
          <w:sz w:val="22"/>
          <w:szCs w:val="22"/>
        </w:rPr>
      </w:pPr>
      <w:r w:rsidRPr="004B37B1">
        <w:rPr>
          <w:rFonts w:ascii="Times New Roman" w:hAnsi="Times New Roman" w:cs="Times New Roman"/>
          <w:b/>
          <w:bCs/>
          <w:sz w:val="22"/>
          <w:szCs w:val="22"/>
        </w:rPr>
        <w:t xml:space="preserve">Fringe Benefits ($9,585.00) </w:t>
      </w:r>
    </w:p>
    <w:p w:rsidR="005246D0" w:rsidRPr="004B37B1" w:rsidRDefault="005246D0" w:rsidP="005246D0">
      <w:pPr>
        <w:pStyle w:val="Default"/>
        <w:rPr>
          <w:rFonts w:ascii="Times New Roman" w:hAnsi="Times New Roman" w:cs="Times New Roman"/>
          <w:sz w:val="22"/>
          <w:szCs w:val="22"/>
        </w:rPr>
      </w:pPr>
      <w:r w:rsidRPr="004B37B1">
        <w:rPr>
          <w:rFonts w:ascii="Times New Roman" w:hAnsi="Times New Roman" w:cs="Times New Roman"/>
          <w:sz w:val="22"/>
          <w:szCs w:val="22"/>
        </w:rPr>
        <w:t>The current fringe benefit rates at the University are 44.74% (</w:t>
      </w:r>
      <w:r w:rsidRPr="004B37B1">
        <w:rPr>
          <w:rFonts w:ascii="Times New Roman" w:hAnsi="Times New Roman" w:cs="Times New Roman"/>
          <w:b/>
          <w:bCs/>
          <w:sz w:val="22"/>
          <w:szCs w:val="22"/>
        </w:rPr>
        <w:t>$9,387.00</w:t>
      </w:r>
      <w:r w:rsidRPr="004B37B1">
        <w:rPr>
          <w:rFonts w:ascii="Times New Roman" w:hAnsi="Times New Roman" w:cs="Times New Roman"/>
          <w:sz w:val="22"/>
          <w:szCs w:val="22"/>
        </w:rPr>
        <w:t>) for the research specialist, 3.3% (</w:t>
      </w:r>
      <w:r w:rsidRPr="004B37B1">
        <w:rPr>
          <w:rFonts w:ascii="Times New Roman" w:hAnsi="Times New Roman" w:cs="Times New Roman"/>
          <w:b/>
          <w:bCs/>
          <w:sz w:val="22"/>
          <w:szCs w:val="22"/>
        </w:rPr>
        <w:t>$198.00</w:t>
      </w:r>
      <w:r w:rsidRPr="004B37B1">
        <w:rPr>
          <w:rFonts w:ascii="Times New Roman" w:hAnsi="Times New Roman" w:cs="Times New Roman"/>
          <w:sz w:val="22"/>
          <w:szCs w:val="22"/>
        </w:rPr>
        <w:t xml:space="preserve">) for undergraduate students. </w:t>
      </w:r>
    </w:p>
    <w:p w:rsidR="005246D0" w:rsidRPr="004B37B1" w:rsidRDefault="005246D0" w:rsidP="00C70970">
      <w:pPr>
        <w:pStyle w:val="Default"/>
        <w:rPr>
          <w:rFonts w:ascii="Times New Roman" w:hAnsi="Times New Roman" w:cs="Times New Roman"/>
          <w:sz w:val="22"/>
          <w:szCs w:val="22"/>
        </w:rPr>
      </w:pP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b/>
          <w:bCs/>
          <w:sz w:val="22"/>
          <w:szCs w:val="22"/>
        </w:rPr>
        <w:t xml:space="preserve">Travel ($1,608.00)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Total funds of </w:t>
      </w:r>
      <w:r w:rsidRPr="004B37B1">
        <w:rPr>
          <w:rFonts w:ascii="Times New Roman" w:hAnsi="Times New Roman" w:cs="Times New Roman"/>
          <w:b/>
          <w:bCs/>
          <w:sz w:val="22"/>
          <w:szCs w:val="22"/>
        </w:rPr>
        <w:t xml:space="preserve">$518.00 </w:t>
      </w:r>
      <w:r w:rsidRPr="004B37B1">
        <w:rPr>
          <w:rFonts w:ascii="Times New Roman" w:hAnsi="Times New Roman" w:cs="Times New Roman"/>
          <w:sz w:val="22"/>
          <w:szCs w:val="22"/>
        </w:rPr>
        <w:t xml:space="preserve">are requested for in-state travel to conduct field surveys of </w:t>
      </w:r>
      <w:proofErr w:type="spellStart"/>
      <w:r w:rsidRPr="004B37B1">
        <w:rPr>
          <w:rFonts w:ascii="Times New Roman" w:hAnsi="Times New Roman" w:cs="Times New Roman"/>
          <w:sz w:val="22"/>
          <w:szCs w:val="22"/>
        </w:rPr>
        <w:t>PepMV</w:t>
      </w:r>
      <w:proofErr w:type="spellEnd"/>
      <w:r w:rsidRPr="004B37B1">
        <w:rPr>
          <w:rFonts w:ascii="Times New Roman" w:hAnsi="Times New Roman" w:cs="Times New Roman"/>
          <w:sz w:val="22"/>
          <w:szCs w:val="22"/>
        </w:rPr>
        <w:t xml:space="preserve"> in City X (2 overnight trips) and in City Y (2 day trips) and to attend the annual Agricultural Center Field Day (1 day trip). The total in-state travel cost will consist of car rental (7 days @ $32.00/day), lodging (2 nights @ $60.00), and food (6 days @ $29.00/day). In addition, </w:t>
      </w:r>
      <w:r w:rsidRPr="004B37B1">
        <w:rPr>
          <w:rFonts w:ascii="Times New Roman" w:hAnsi="Times New Roman" w:cs="Times New Roman"/>
          <w:b/>
          <w:bCs/>
          <w:sz w:val="22"/>
          <w:szCs w:val="22"/>
        </w:rPr>
        <w:t xml:space="preserve">$1,090.00 </w:t>
      </w:r>
      <w:r w:rsidRPr="004B37B1">
        <w:rPr>
          <w:rFonts w:ascii="Times New Roman" w:hAnsi="Times New Roman" w:cs="Times New Roman"/>
          <w:sz w:val="22"/>
          <w:szCs w:val="22"/>
        </w:rPr>
        <w:t xml:space="preserve">in out-of-state travel funds are requested to defray the travel expense for the PI or designee to attend and present their research findings at the annual American Phytopathological Society meeting in Nashville, TN in 2010. The cost comprises of flight from City Z to Nashville ($350.00), lodging (5 nights @ $99.00), and food (5 days @ $49.00/day). </w:t>
      </w:r>
    </w:p>
    <w:p w:rsidR="00201238" w:rsidRPr="004B37B1" w:rsidRDefault="00201238" w:rsidP="00C70970">
      <w:pPr>
        <w:pStyle w:val="Default"/>
        <w:rPr>
          <w:rFonts w:ascii="Times New Roman" w:hAnsi="Times New Roman" w:cs="Times New Roman"/>
          <w:sz w:val="22"/>
          <w:szCs w:val="22"/>
        </w:rPr>
      </w:pPr>
    </w:p>
    <w:p w:rsidR="00201238" w:rsidRPr="004B37B1" w:rsidRDefault="00201238" w:rsidP="00201238">
      <w:pPr>
        <w:pStyle w:val="Default"/>
        <w:rPr>
          <w:rFonts w:ascii="Times New Roman" w:hAnsi="Times New Roman" w:cs="Times New Roman"/>
          <w:b/>
          <w:bCs/>
          <w:sz w:val="22"/>
          <w:szCs w:val="22"/>
        </w:rPr>
      </w:pPr>
      <w:r w:rsidRPr="004B37B1">
        <w:rPr>
          <w:rFonts w:ascii="Times New Roman" w:hAnsi="Times New Roman" w:cs="Times New Roman"/>
          <w:b/>
          <w:bCs/>
          <w:sz w:val="22"/>
          <w:szCs w:val="22"/>
        </w:rPr>
        <w:t xml:space="preserve">Equipment ($5,000.00)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For the purchase of a 96-well thermocycler to accommodate the large numbers of PCR-related experiments outlined in the project. The University donates the use of one ultra-high speed centrifuge, two high speed centrifuges, and three microcentrifuges, and one Biorad iCycler real-time PCR system (with a usage value of $20,000.00) for the entire duration of the project as matching contributions for this project. All the equipment listed above is required for completion of the project. </w:t>
      </w:r>
    </w:p>
    <w:p w:rsidR="00B25EB7" w:rsidRPr="004B37B1" w:rsidRDefault="00B25EB7" w:rsidP="00C70970">
      <w:pPr>
        <w:pStyle w:val="Default"/>
        <w:rPr>
          <w:rFonts w:ascii="Times New Roman" w:hAnsi="Times New Roman" w:cs="Times New Roman"/>
          <w:sz w:val="22"/>
          <w:szCs w:val="22"/>
        </w:rPr>
      </w:pP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b/>
          <w:bCs/>
          <w:sz w:val="22"/>
          <w:szCs w:val="22"/>
        </w:rPr>
        <w:t xml:space="preserve">Supplies ($4,446.00)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Office Supplies (pro-rated) (</w:t>
      </w:r>
      <w:r w:rsidRPr="004B37B1">
        <w:rPr>
          <w:rFonts w:ascii="Times New Roman" w:hAnsi="Times New Roman" w:cs="Times New Roman"/>
          <w:b/>
          <w:bCs/>
          <w:sz w:val="22"/>
          <w:szCs w:val="22"/>
        </w:rPr>
        <w:t>$1,235.00</w:t>
      </w:r>
      <w:r w:rsidRPr="004B37B1">
        <w:rPr>
          <w:rFonts w:ascii="Times New Roman" w:hAnsi="Times New Roman" w:cs="Times New Roman"/>
          <w:sz w:val="22"/>
          <w:szCs w:val="22"/>
        </w:rPr>
        <w:t>) for paper, color ink cartridges, toner and other supplies. Program Supplies (</w:t>
      </w:r>
      <w:r w:rsidRPr="004B37B1">
        <w:rPr>
          <w:rFonts w:ascii="Times New Roman" w:hAnsi="Times New Roman" w:cs="Times New Roman"/>
          <w:b/>
          <w:bCs/>
          <w:sz w:val="22"/>
          <w:szCs w:val="22"/>
        </w:rPr>
        <w:t>$3,211.00</w:t>
      </w:r>
      <w:r w:rsidRPr="004B37B1">
        <w:rPr>
          <w:rFonts w:ascii="Times New Roman" w:hAnsi="Times New Roman" w:cs="Times New Roman"/>
          <w:sz w:val="22"/>
          <w:szCs w:val="22"/>
        </w:rPr>
        <w:t xml:space="preserve">) of which $2,000 is for 20 full-color promotional banners (@$100 each) plus pro-rated amount of $1,211 for cooking demonstration supplies, food for grower workshop/field events, specialty seeds, harvest equipment, packaging and other materials. </w:t>
      </w:r>
    </w:p>
    <w:p w:rsidR="00D40A96" w:rsidRDefault="00D40A96" w:rsidP="00C70970">
      <w:pPr>
        <w:pStyle w:val="Default"/>
        <w:rPr>
          <w:rFonts w:ascii="Times New Roman" w:hAnsi="Times New Roman" w:cs="Times New Roman"/>
          <w:sz w:val="22"/>
          <w:szCs w:val="22"/>
        </w:rPr>
      </w:pPr>
    </w:p>
    <w:p w:rsidR="00201238" w:rsidRPr="004B37B1" w:rsidRDefault="00201238" w:rsidP="00201238">
      <w:pPr>
        <w:pStyle w:val="Default"/>
        <w:rPr>
          <w:rFonts w:ascii="Times New Roman" w:hAnsi="Times New Roman" w:cs="Times New Roman"/>
          <w:b/>
          <w:bCs/>
          <w:sz w:val="22"/>
          <w:szCs w:val="22"/>
        </w:rPr>
      </w:pPr>
      <w:r w:rsidRPr="004B37B1">
        <w:rPr>
          <w:rFonts w:ascii="Times New Roman" w:hAnsi="Times New Roman" w:cs="Times New Roman"/>
          <w:b/>
          <w:bCs/>
          <w:sz w:val="22"/>
          <w:szCs w:val="22"/>
        </w:rPr>
        <w:t xml:space="preserve">Contractual ($23,000.00)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Stipends for GAP/GHP Video Shoot/Edit: flat fee stipends for 5 youth at $2,000.00 each (</w:t>
      </w:r>
      <w:r w:rsidRPr="004B37B1">
        <w:rPr>
          <w:rFonts w:ascii="Times New Roman" w:hAnsi="Times New Roman" w:cs="Times New Roman"/>
          <w:b/>
          <w:bCs/>
          <w:sz w:val="22"/>
          <w:szCs w:val="22"/>
        </w:rPr>
        <w:t>$10,000.00</w:t>
      </w:r>
      <w:r w:rsidRPr="004B37B1">
        <w:rPr>
          <w:rFonts w:ascii="Times New Roman" w:hAnsi="Times New Roman" w:cs="Times New Roman"/>
          <w:sz w:val="22"/>
          <w:szCs w:val="22"/>
        </w:rPr>
        <w:t xml:space="preserve">) to be coordinated through County Extension Hmong Youth Film Project. Youth will film and edit video in close collaboration with DA staff and under supervision of SU Hmong Outreach Coordinator.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Online Toolkit Development and Adaptation: this flat rate </w:t>
      </w:r>
      <w:r w:rsidRPr="004B37B1">
        <w:rPr>
          <w:rFonts w:ascii="Times New Roman" w:hAnsi="Times New Roman" w:cs="Times New Roman"/>
          <w:b/>
          <w:bCs/>
          <w:sz w:val="22"/>
          <w:szCs w:val="22"/>
        </w:rPr>
        <w:t xml:space="preserve">$10,000.00 </w:t>
      </w:r>
      <w:r w:rsidRPr="004B37B1">
        <w:rPr>
          <w:rFonts w:ascii="Times New Roman" w:hAnsi="Times New Roman" w:cs="Times New Roman"/>
          <w:sz w:val="22"/>
          <w:szCs w:val="22"/>
        </w:rPr>
        <w:t xml:space="preserve">contract will take the online toolkit donated by University State X, and adapt it for DA use and web specifications. Any leftover funds will develop State-specific content for the toolkit.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Processing Study Analysis: this hourly rate </w:t>
      </w:r>
      <w:r w:rsidRPr="004B37B1">
        <w:rPr>
          <w:rFonts w:ascii="Times New Roman" w:hAnsi="Times New Roman" w:cs="Times New Roman"/>
          <w:b/>
          <w:bCs/>
          <w:sz w:val="22"/>
          <w:szCs w:val="22"/>
        </w:rPr>
        <w:t xml:space="preserve">$3,000.00 </w:t>
      </w:r>
      <w:r w:rsidRPr="004B37B1">
        <w:rPr>
          <w:rFonts w:ascii="Times New Roman" w:hAnsi="Times New Roman" w:cs="Times New Roman"/>
          <w:sz w:val="22"/>
          <w:szCs w:val="22"/>
        </w:rPr>
        <w:t>($20/hr</w:t>
      </w:r>
      <w:r w:rsidR="00CC31E5">
        <w:rPr>
          <w:rFonts w:ascii="Times New Roman" w:hAnsi="Times New Roman" w:cs="Times New Roman"/>
          <w:sz w:val="22"/>
          <w:szCs w:val="22"/>
        </w:rPr>
        <w:t>.</w:t>
      </w:r>
      <w:r w:rsidRPr="004B37B1">
        <w:rPr>
          <w:rFonts w:ascii="Times New Roman" w:hAnsi="Times New Roman" w:cs="Times New Roman"/>
          <w:sz w:val="22"/>
          <w:szCs w:val="22"/>
        </w:rPr>
        <w:t xml:space="preserve"> X 150 hrs</w:t>
      </w:r>
      <w:r w:rsidR="00CC31E5">
        <w:rPr>
          <w:rFonts w:ascii="Times New Roman" w:hAnsi="Times New Roman" w:cs="Times New Roman"/>
          <w:sz w:val="22"/>
          <w:szCs w:val="22"/>
        </w:rPr>
        <w:t>.</w:t>
      </w:r>
      <w:r w:rsidRPr="004B37B1">
        <w:rPr>
          <w:rFonts w:ascii="Times New Roman" w:hAnsi="Times New Roman" w:cs="Times New Roman"/>
          <w:sz w:val="22"/>
          <w:szCs w:val="22"/>
        </w:rPr>
        <w:t xml:space="preserve">) contract will analyze the production information on processing needs of growers and current availability of processing facilities and compile a report. </w:t>
      </w:r>
    </w:p>
    <w:p w:rsidR="00201238" w:rsidRPr="004B37B1" w:rsidRDefault="00201238" w:rsidP="00C70970">
      <w:pPr>
        <w:pStyle w:val="Default"/>
        <w:rPr>
          <w:rFonts w:ascii="Times New Roman" w:hAnsi="Times New Roman" w:cs="Times New Roman"/>
          <w:sz w:val="22"/>
          <w:szCs w:val="22"/>
        </w:rPr>
      </w:pP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b/>
          <w:bCs/>
          <w:sz w:val="22"/>
          <w:szCs w:val="22"/>
        </w:rPr>
        <w:lastRenderedPageBreak/>
        <w:t xml:space="preserve">Other ($7,493.00)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Advertising (8 display ads in Spanish-language media at $162.50 each) (</w:t>
      </w:r>
      <w:r w:rsidRPr="004B37B1">
        <w:rPr>
          <w:rFonts w:ascii="Times New Roman" w:hAnsi="Times New Roman" w:cs="Times New Roman"/>
          <w:b/>
          <w:bCs/>
          <w:sz w:val="22"/>
          <w:szCs w:val="22"/>
        </w:rPr>
        <w:t>$1,300.00</w:t>
      </w:r>
      <w:r w:rsidRPr="004B37B1">
        <w:rPr>
          <w:rFonts w:ascii="Times New Roman" w:hAnsi="Times New Roman" w:cs="Times New Roman"/>
          <w:sz w:val="22"/>
          <w:szCs w:val="22"/>
        </w:rPr>
        <w:t>); Printing/Copying (two color print jobs for promotional materials at $650/each) (</w:t>
      </w:r>
      <w:r w:rsidRPr="004B37B1">
        <w:rPr>
          <w:rFonts w:ascii="Times New Roman" w:hAnsi="Times New Roman" w:cs="Times New Roman"/>
          <w:b/>
          <w:bCs/>
          <w:sz w:val="22"/>
          <w:szCs w:val="22"/>
        </w:rPr>
        <w:t>$1,300.00</w:t>
      </w:r>
      <w:r w:rsidRPr="004B37B1">
        <w:rPr>
          <w:rFonts w:ascii="Times New Roman" w:hAnsi="Times New Roman" w:cs="Times New Roman"/>
          <w:sz w:val="22"/>
          <w:szCs w:val="22"/>
        </w:rPr>
        <w:t>); Communications (pro-rated as per project) (</w:t>
      </w:r>
      <w:r w:rsidRPr="004B37B1">
        <w:rPr>
          <w:rFonts w:ascii="Times New Roman" w:hAnsi="Times New Roman" w:cs="Times New Roman"/>
          <w:b/>
          <w:bCs/>
          <w:sz w:val="22"/>
          <w:szCs w:val="22"/>
        </w:rPr>
        <w:t>$1,733.00</w:t>
      </w:r>
      <w:r w:rsidRPr="004B37B1">
        <w:rPr>
          <w:rFonts w:ascii="Times New Roman" w:hAnsi="Times New Roman" w:cs="Times New Roman"/>
          <w:sz w:val="22"/>
          <w:szCs w:val="22"/>
        </w:rPr>
        <w:t>); Equipment Rental (cooking demonstration cart) 4 uses @ $150/each (</w:t>
      </w:r>
      <w:r w:rsidRPr="004B37B1">
        <w:rPr>
          <w:rFonts w:ascii="Times New Roman" w:hAnsi="Times New Roman" w:cs="Times New Roman"/>
          <w:b/>
          <w:bCs/>
          <w:sz w:val="22"/>
          <w:szCs w:val="22"/>
        </w:rPr>
        <w:t>$600.00</w:t>
      </w:r>
      <w:r w:rsidRPr="004B37B1">
        <w:rPr>
          <w:rFonts w:ascii="Times New Roman" w:hAnsi="Times New Roman" w:cs="Times New Roman"/>
          <w:sz w:val="22"/>
          <w:szCs w:val="22"/>
        </w:rPr>
        <w:t>); Postage for newsletter (pro-rated) (</w:t>
      </w:r>
      <w:r w:rsidRPr="004B37B1">
        <w:rPr>
          <w:rFonts w:ascii="Times New Roman" w:hAnsi="Times New Roman" w:cs="Times New Roman"/>
          <w:b/>
          <w:bCs/>
          <w:sz w:val="22"/>
          <w:szCs w:val="22"/>
        </w:rPr>
        <w:t>$760.00</w:t>
      </w:r>
      <w:r w:rsidRPr="004B37B1">
        <w:rPr>
          <w:rFonts w:ascii="Times New Roman" w:hAnsi="Times New Roman" w:cs="Times New Roman"/>
          <w:sz w:val="22"/>
          <w:szCs w:val="22"/>
        </w:rPr>
        <w:t>); Staff Development and Training (two annual marketing workshops for two staff @ average $450 each) (</w:t>
      </w:r>
      <w:r w:rsidRPr="004B37B1">
        <w:rPr>
          <w:rFonts w:ascii="Times New Roman" w:hAnsi="Times New Roman" w:cs="Times New Roman"/>
          <w:b/>
          <w:bCs/>
          <w:sz w:val="22"/>
          <w:szCs w:val="22"/>
        </w:rPr>
        <w:t>$1,800.00</w:t>
      </w:r>
      <w:r w:rsidRPr="004B37B1">
        <w:rPr>
          <w:rFonts w:ascii="Times New Roman" w:hAnsi="Times New Roman" w:cs="Times New Roman"/>
          <w:sz w:val="22"/>
          <w:szCs w:val="22"/>
        </w:rPr>
        <w:t xml:space="preserve">). </w:t>
      </w:r>
    </w:p>
    <w:p w:rsidR="00201238" w:rsidRPr="004B37B1" w:rsidRDefault="00201238" w:rsidP="00C70970">
      <w:pPr>
        <w:pStyle w:val="Default"/>
        <w:rPr>
          <w:rFonts w:ascii="Times New Roman" w:hAnsi="Times New Roman" w:cs="Times New Roman"/>
          <w:sz w:val="22"/>
          <w:szCs w:val="22"/>
        </w:rPr>
      </w:pP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b/>
          <w:bCs/>
          <w:sz w:val="22"/>
          <w:szCs w:val="22"/>
        </w:rPr>
        <w:t xml:space="preserve">Indirect Cost ($2,874.00)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2 percent (</w:t>
      </w:r>
      <w:r w:rsidRPr="004B37B1">
        <w:rPr>
          <w:rFonts w:ascii="Times New Roman" w:hAnsi="Times New Roman" w:cs="Times New Roman"/>
          <w:b/>
          <w:bCs/>
          <w:sz w:val="22"/>
          <w:szCs w:val="22"/>
        </w:rPr>
        <w:t>$2,874.00</w:t>
      </w:r>
      <w:r w:rsidRPr="004B37B1">
        <w:rPr>
          <w:rFonts w:ascii="Times New Roman" w:hAnsi="Times New Roman" w:cs="Times New Roman"/>
          <w:sz w:val="22"/>
          <w:szCs w:val="22"/>
        </w:rPr>
        <w:t xml:space="preserve">) </w:t>
      </w:r>
    </w:p>
    <w:p w:rsidR="00201238" w:rsidRPr="004B37B1" w:rsidRDefault="00201238" w:rsidP="00C70970">
      <w:pPr>
        <w:pStyle w:val="Default"/>
        <w:rPr>
          <w:rFonts w:ascii="Times New Roman" w:hAnsi="Times New Roman" w:cs="Times New Roman"/>
          <w:sz w:val="22"/>
          <w:szCs w:val="22"/>
        </w:rPr>
      </w:pP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b/>
          <w:bCs/>
          <w:sz w:val="22"/>
          <w:szCs w:val="22"/>
        </w:rPr>
        <w:t xml:space="preserve">Program Income ($4,750.00) </w:t>
      </w:r>
    </w:p>
    <w:p w:rsidR="00201238" w:rsidRPr="004B37B1" w:rsidRDefault="00CC31E5" w:rsidP="00201238">
      <w:pPr>
        <w:pStyle w:val="Default"/>
        <w:rPr>
          <w:rFonts w:ascii="Times New Roman" w:hAnsi="Times New Roman" w:cs="Times New Roman"/>
          <w:sz w:val="22"/>
          <w:szCs w:val="22"/>
        </w:rPr>
      </w:pPr>
      <w:r>
        <w:rPr>
          <w:rFonts w:ascii="Times New Roman" w:hAnsi="Times New Roman" w:cs="Times New Roman"/>
          <w:sz w:val="22"/>
          <w:szCs w:val="22"/>
        </w:rPr>
        <w:t>Registration Fee for 8-</w:t>
      </w:r>
      <w:r w:rsidR="00201238" w:rsidRPr="004B37B1">
        <w:rPr>
          <w:rFonts w:ascii="Times New Roman" w:hAnsi="Times New Roman" w:cs="Times New Roman"/>
          <w:sz w:val="22"/>
          <w:szCs w:val="22"/>
        </w:rPr>
        <w:t xml:space="preserve">week workshop series - </w:t>
      </w:r>
      <w:r w:rsidR="00201238" w:rsidRPr="004B37B1">
        <w:rPr>
          <w:rFonts w:ascii="Times New Roman" w:hAnsi="Times New Roman" w:cs="Times New Roman"/>
          <w:b/>
          <w:bCs/>
          <w:sz w:val="22"/>
          <w:szCs w:val="22"/>
        </w:rPr>
        <w:t xml:space="preserve">$2,500.00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Apprentice fee - </w:t>
      </w:r>
      <w:r w:rsidRPr="004B37B1">
        <w:rPr>
          <w:rFonts w:ascii="Times New Roman" w:hAnsi="Times New Roman" w:cs="Times New Roman"/>
          <w:b/>
          <w:bCs/>
          <w:sz w:val="22"/>
          <w:szCs w:val="22"/>
        </w:rPr>
        <w:t xml:space="preserve">$2,250.00 </w:t>
      </w:r>
    </w:p>
    <w:p w:rsidR="00201238" w:rsidRPr="004B37B1" w:rsidRDefault="00201238" w:rsidP="00201238">
      <w:pPr>
        <w:pStyle w:val="Default"/>
        <w:rPr>
          <w:rFonts w:ascii="Times New Roman" w:hAnsi="Times New Roman" w:cs="Times New Roman"/>
          <w:sz w:val="22"/>
          <w:szCs w:val="22"/>
        </w:rPr>
      </w:pPr>
      <w:r w:rsidRPr="004B37B1">
        <w:rPr>
          <w:rFonts w:ascii="Times New Roman" w:hAnsi="Times New Roman" w:cs="Times New Roman"/>
          <w:sz w:val="22"/>
          <w:szCs w:val="22"/>
        </w:rPr>
        <w:t>The income derived from this project will be reinvested into the program to support specialty crop farmers and help sustain and grow the project.</w:t>
      </w:r>
    </w:p>
    <w:p w:rsidR="004276CA" w:rsidRPr="004B37B1" w:rsidRDefault="004276CA" w:rsidP="00201238">
      <w:pPr>
        <w:pStyle w:val="Default"/>
        <w:rPr>
          <w:rFonts w:ascii="Times New Roman" w:hAnsi="Times New Roman" w:cs="Times New Roman"/>
          <w:sz w:val="22"/>
          <w:szCs w:val="22"/>
        </w:rPr>
      </w:pPr>
    </w:p>
    <w:p w:rsidR="0032240E" w:rsidRPr="004B37B1" w:rsidRDefault="0032240E" w:rsidP="00201238">
      <w:pPr>
        <w:pStyle w:val="Default"/>
        <w:rPr>
          <w:rFonts w:ascii="Times New Roman" w:hAnsi="Times New Roman" w:cs="Times New Roman"/>
          <w:sz w:val="22"/>
          <w:szCs w:val="22"/>
        </w:rPr>
      </w:pPr>
    </w:p>
    <w:p w:rsidR="004276CA" w:rsidRDefault="004276CA" w:rsidP="00201238">
      <w:pPr>
        <w:pStyle w:val="Default"/>
        <w:rPr>
          <w:rFonts w:ascii="Times New Roman" w:hAnsi="Times New Roman" w:cs="Times New Roman"/>
          <w:b/>
        </w:rPr>
      </w:pPr>
      <w:r w:rsidRPr="004B37B1">
        <w:rPr>
          <w:rFonts w:ascii="Times New Roman" w:hAnsi="Times New Roman" w:cs="Times New Roman"/>
          <w:b/>
        </w:rPr>
        <w:t>PROJECT COMMITMENT EXAMPLE</w:t>
      </w:r>
    </w:p>
    <w:p w:rsidR="00CC31E5" w:rsidRPr="004B37B1" w:rsidRDefault="00CC31E5" w:rsidP="00201238">
      <w:pPr>
        <w:pStyle w:val="Default"/>
        <w:rPr>
          <w:rFonts w:ascii="Times New Roman" w:hAnsi="Times New Roman" w:cs="Times New Roman"/>
        </w:rPr>
      </w:pPr>
    </w:p>
    <w:p w:rsidR="004276CA" w:rsidRPr="004B37B1" w:rsidRDefault="004276CA" w:rsidP="004276CA">
      <w:pPr>
        <w:pStyle w:val="Default"/>
        <w:rPr>
          <w:rFonts w:ascii="Times New Roman" w:hAnsi="Times New Roman" w:cs="Times New Roman"/>
          <w:sz w:val="22"/>
          <w:szCs w:val="22"/>
        </w:rPr>
      </w:pPr>
      <w:r w:rsidRPr="004B37B1">
        <w:rPr>
          <w:rFonts w:ascii="Times New Roman" w:hAnsi="Times New Roman" w:cs="Times New Roman"/>
          <w:sz w:val="22"/>
          <w:szCs w:val="22"/>
        </w:rPr>
        <w:t xml:space="preserve">The following information from the USDA may help in </w:t>
      </w:r>
      <w:r w:rsidR="00AA7A0E" w:rsidRPr="004B37B1">
        <w:rPr>
          <w:rFonts w:ascii="Times New Roman" w:hAnsi="Times New Roman" w:cs="Times New Roman"/>
          <w:sz w:val="22"/>
          <w:szCs w:val="22"/>
        </w:rPr>
        <w:t xml:space="preserve">the </w:t>
      </w:r>
      <w:r w:rsidRPr="004B37B1">
        <w:rPr>
          <w:rFonts w:ascii="Times New Roman" w:hAnsi="Times New Roman" w:cs="Times New Roman"/>
          <w:sz w:val="22"/>
          <w:szCs w:val="22"/>
        </w:rPr>
        <w:t xml:space="preserve">construction </w:t>
      </w:r>
      <w:r w:rsidR="00AA7A0E" w:rsidRPr="004B37B1">
        <w:rPr>
          <w:rFonts w:ascii="Times New Roman" w:hAnsi="Times New Roman" w:cs="Times New Roman"/>
          <w:sz w:val="22"/>
          <w:szCs w:val="22"/>
        </w:rPr>
        <w:t xml:space="preserve">of </w:t>
      </w:r>
      <w:r w:rsidRPr="004B37B1">
        <w:rPr>
          <w:rFonts w:ascii="Times New Roman" w:hAnsi="Times New Roman" w:cs="Times New Roman"/>
          <w:sz w:val="22"/>
          <w:szCs w:val="22"/>
        </w:rPr>
        <w:t xml:space="preserve">your project </w:t>
      </w:r>
      <w:r w:rsidR="00B25EB7" w:rsidRPr="004B37B1">
        <w:rPr>
          <w:rFonts w:ascii="Times New Roman" w:hAnsi="Times New Roman" w:cs="Times New Roman"/>
          <w:sz w:val="22"/>
          <w:szCs w:val="22"/>
        </w:rPr>
        <w:t>commitment</w:t>
      </w:r>
      <w:r w:rsidRPr="004B37B1">
        <w:rPr>
          <w:rFonts w:ascii="Times New Roman" w:hAnsi="Times New Roman" w:cs="Times New Roman"/>
          <w:sz w:val="22"/>
          <w:szCs w:val="22"/>
        </w:rPr>
        <w:t xml:space="preserve"> statement.</w:t>
      </w:r>
    </w:p>
    <w:p w:rsidR="004276CA" w:rsidRPr="004B37B1" w:rsidRDefault="004276CA" w:rsidP="00201238">
      <w:pPr>
        <w:pStyle w:val="Default"/>
        <w:rPr>
          <w:rFonts w:ascii="Times New Roman" w:hAnsi="Times New Roman" w:cs="Times New Roman"/>
          <w:sz w:val="22"/>
          <w:szCs w:val="22"/>
        </w:rPr>
      </w:pPr>
    </w:p>
    <w:p w:rsidR="0032240E" w:rsidRPr="00D40A96" w:rsidRDefault="004276CA" w:rsidP="00D40A96">
      <w:pPr>
        <w:pStyle w:val="Default"/>
        <w:rPr>
          <w:rFonts w:ascii="Times New Roman" w:hAnsi="Times New Roman" w:cs="Times New Roman"/>
          <w:sz w:val="22"/>
          <w:szCs w:val="22"/>
        </w:rPr>
      </w:pPr>
      <w:r w:rsidRPr="004B37B1">
        <w:rPr>
          <w:rFonts w:ascii="Times New Roman" w:hAnsi="Times New Roman" w:cs="Times New Roman"/>
          <w:sz w:val="22"/>
          <w:szCs w:val="22"/>
        </w:rPr>
        <w:t>The Farm Extension and Research Center is a successful collaboration between County Cooperative Extension and Economic Development, with support from State University’s College of Agriculture and Life Science as well as the Center for Environmental Farming Systems. The Farm Planning Committee includes representation from the partner institutions and agencies and has a monthly meeting schedule to plan and implement programs at the Farm. Programs during the past 2 years demonstrate a strong commitment to developing the capacity at the Farm and promoting educational activities that support farm viability.</w:t>
      </w:r>
    </w:p>
    <w:sectPr w:rsidR="0032240E" w:rsidRPr="00D40A96" w:rsidSect="00A669D1">
      <w:footerReference w:type="default" r:id="rId25"/>
      <w:pgSz w:w="12240" w:h="15840"/>
      <w:pgMar w:top="1170" w:right="1260" w:bottom="17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2F" w:rsidRDefault="00BA412F" w:rsidP="00762BEE">
      <w:pPr>
        <w:spacing w:after="0" w:line="240" w:lineRule="auto"/>
      </w:pPr>
      <w:r>
        <w:separator/>
      </w:r>
    </w:p>
  </w:endnote>
  <w:endnote w:type="continuationSeparator" w:id="0">
    <w:p w:rsidR="00BA412F" w:rsidRDefault="00BA412F" w:rsidP="0076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20" w:rsidRDefault="00750120" w:rsidP="00762BEE">
    <w:pPr>
      <w:pStyle w:val="Footer"/>
    </w:pPr>
    <w:r>
      <w:t>2017 Specialty Crop Block Grant Program Application</w:t>
    </w:r>
    <w:r>
      <w:tab/>
    </w:r>
    <w:sdt>
      <w:sdtPr>
        <w:id w:val="852154"/>
        <w:docPartObj>
          <w:docPartGallery w:val="Page Numbers (Bottom of Page)"/>
          <w:docPartUnique/>
        </w:docPartObj>
      </w:sdtPr>
      <w:sdtEndPr/>
      <w:sdtContent>
        <w:r>
          <w:fldChar w:fldCharType="begin"/>
        </w:r>
        <w:r>
          <w:instrText xml:space="preserve"> PAGE   \* MERGEFORMAT </w:instrText>
        </w:r>
        <w:r>
          <w:fldChar w:fldCharType="separate"/>
        </w:r>
        <w:r w:rsidR="00BB7570">
          <w:rPr>
            <w:noProof/>
          </w:rPr>
          <w:t>12</w:t>
        </w:r>
        <w:r>
          <w:rPr>
            <w:noProof/>
          </w:rPr>
          <w:fldChar w:fldCharType="end"/>
        </w:r>
      </w:sdtContent>
    </w:sdt>
  </w:p>
  <w:p w:rsidR="00750120" w:rsidRDefault="0075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2F" w:rsidRDefault="00BA412F" w:rsidP="00762BEE">
      <w:pPr>
        <w:spacing w:after="0" w:line="240" w:lineRule="auto"/>
      </w:pPr>
      <w:r>
        <w:separator/>
      </w:r>
    </w:p>
  </w:footnote>
  <w:footnote w:type="continuationSeparator" w:id="0">
    <w:p w:rsidR="00BA412F" w:rsidRDefault="00BA412F" w:rsidP="00762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80A"/>
    <w:multiLevelType w:val="hybridMultilevel"/>
    <w:tmpl w:val="4B8E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6F5D"/>
    <w:multiLevelType w:val="hybridMultilevel"/>
    <w:tmpl w:val="036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4E1E"/>
    <w:multiLevelType w:val="hybridMultilevel"/>
    <w:tmpl w:val="0FAC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76470"/>
    <w:multiLevelType w:val="hybridMultilevel"/>
    <w:tmpl w:val="BAFA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3DEF"/>
    <w:multiLevelType w:val="hybridMultilevel"/>
    <w:tmpl w:val="587266B2"/>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380547B"/>
    <w:multiLevelType w:val="hybridMultilevel"/>
    <w:tmpl w:val="74D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1485B"/>
    <w:multiLevelType w:val="hybridMultilevel"/>
    <w:tmpl w:val="085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F0CE2"/>
    <w:multiLevelType w:val="hybridMultilevel"/>
    <w:tmpl w:val="CF7A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55E2D"/>
    <w:multiLevelType w:val="hybridMultilevel"/>
    <w:tmpl w:val="8460C5D2"/>
    <w:lvl w:ilvl="0" w:tplc="BBC89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13DB2"/>
    <w:multiLevelType w:val="hybridMultilevel"/>
    <w:tmpl w:val="6FAA2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478F3"/>
    <w:multiLevelType w:val="hybridMultilevel"/>
    <w:tmpl w:val="A92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43082"/>
    <w:multiLevelType w:val="hybridMultilevel"/>
    <w:tmpl w:val="6D7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81EE7"/>
    <w:multiLevelType w:val="hybridMultilevel"/>
    <w:tmpl w:val="7E72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AC6EA4"/>
    <w:multiLevelType w:val="hybridMultilevel"/>
    <w:tmpl w:val="0DCCBCB8"/>
    <w:lvl w:ilvl="0" w:tplc="179AB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A3F70"/>
    <w:multiLevelType w:val="hybridMultilevel"/>
    <w:tmpl w:val="CF20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4FD2"/>
    <w:multiLevelType w:val="hybridMultilevel"/>
    <w:tmpl w:val="4DBC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B245D"/>
    <w:multiLevelType w:val="hybridMultilevel"/>
    <w:tmpl w:val="1762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57BC3"/>
    <w:multiLevelType w:val="hybridMultilevel"/>
    <w:tmpl w:val="F684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06388"/>
    <w:multiLevelType w:val="hybridMultilevel"/>
    <w:tmpl w:val="E384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110B5"/>
    <w:multiLevelType w:val="hybridMultilevel"/>
    <w:tmpl w:val="7EF4B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65E43"/>
    <w:multiLevelType w:val="hybridMultilevel"/>
    <w:tmpl w:val="E2A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F3ED7"/>
    <w:multiLevelType w:val="hybridMultilevel"/>
    <w:tmpl w:val="F1A4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E5F09"/>
    <w:multiLevelType w:val="hybridMultilevel"/>
    <w:tmpl w:val="2AC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2"/>
  </w:num>
  <w:num w:numId="4">
    <w:abstractNumId w:val="11"/>
  </w:num>
  <w:num w:numId="5">
    <w:abstractNumId w:val="14"/>
  </w:num>
  <w:num w:numId="6">
    <w:abstractNumId w:val="15"/>
  </w:num>
  <w:num w:numId="7">
    <w:abstractNumId w:val="10"/>
  </w:num>
  <w:num w:numId="8">
    <w:abstractNumId w:val="7"/>
  </w:num>
  <w:num w:numId="9">
    <w:abstractNumId w:val="0"/>
  </w:num>
  <w:num w:numId="10">
    <w:abstractNumId w:val="17"/>
  </w:num>
  <w:num w:numId="11">
    <w:abstractNumId w:val="19"/>
  </w:num>
  <w:num w:numId="12">
    <w:abstractNumId w:val="4"/>
  </w:num>
  <w:num w:numId="13">
    <w:abstractNumId w:val="18"/>
  </w:num>
  <w:num w:numId="14">
    <w:abstractNumId w:val="20"/>
  </w:num>
  <w:num w:numId="15">
    <w:abstractNumId w:val="8"/>
  </w:num>
  <w:num w:numId="16">
    <w:abstractNumId w:val="1"/>
  </w:num>
  <w:num w:numId="17">
    <w:abstractNumId w:val="6"/>
  </w:num>
  <w:num w:numId="18">
    <w:abstractNumId w:val="13"/>
  </w:num>
  <w:num w:numId="19">
    <w:abstractNumId w:val="3"/>
  </w:num>
  <w:num w:numId="20">
    <w:abstractNumId w:val="21"/>
  </w:num>
  <w:num w:numId="21">
    <w:abstractNumId w:val="12"/>
  </w:num>
  <w:num w:numId="22">
    <w:abstractNumId w:val="5"/>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5D"/>
    <w:rsid w:val="000162C1"/>
    <w:rsid w:val="00023FBF"/>
    <w:rsid w:val="00030D03"/>
    <w:rsid w:val="00043391"/>
    <w:rsid w:val="00054C0C"/>
    <w:rsid w:val="00061501"/>
    <w:rsid w:val="0008269C"/>
    <w:rsid w:val="00086E37"/>
    <w:rsid w:val="000B1E92"/>
    <w:rsid w:val="000E532B"/>
    <w:rsid w:val="000F1E8D"/>
    <w:rsid w:val="0011267D"/>
    <w:rsid w:val="00147A37"/>
    <w:rsid w:val="00192C0B"/>
    <w:rsid w:val="00201238"/>
    <w:rsid w:val="00222075"/>
    <w:rsid w:val="00225E1F"/>
    <w:rsid w:val="00237811"/>
    <w:rsid w:val="002423E7"/>
    <w:rsid w:val="0025531B"/>
    <w:rsid w:val="00257B71"/>
    <w:rsid w:val="0028137F"/>
    <w:rsid w:val="0028294B"/>
    <w:rsid w:val="00287DA6"/>
    <w:rsid w:val="002B63C5"/>
    <w:rsid w:val="002C5F71"/>
    <w:rsid w:val="002D5716"/>
    <w:rsid w:val="002E66E9"/>
    <w:rsid w:val="00312568"/>
    <w:rsid w:val="0032240E"/>
    <w:rsid w:val="00353ADA"/>
    <w:rsid w:val="00362CD2"/>
    <w:rsid w:val="00365E87"/>
    <w:rsid w:val="003A0C8A"/>
    <w:rsid w:val="003C32F0"/>
    <w:rsid w:val="003C4BAB"/>
    <w:rsid w:val="00420F4E"/>
    <w:rsid w:val="004276CA"/>
    <w:rsid w:val="00455987"/>
    <w:rsid w:val="004805B6"/>
    <w:rsid w:val="004B37B1"/>
    <w:rsid w:val="004C39AC"/>
    <w:rsid w:val="004C5464"/>
    <w:rsid w:val="004F5FA1"/>
    <w:rsid w:val="00511D44"/>
    <w:rsid w:val="005246D0"/>
    <w:rsid w:val="005617C5"/>
    <w:rsid w:val="005657BB"/>
    <w:rsid w:val="005A7D27"/>
    <w:rsid w:val="005B4D89"/>
    <w:rsid w:val="005B6500"/>
    <w:rsid w:val="005C36B3"/>
    <w:rsid w:val="005C3B93"/>
    <w:rsid w:val="005E7D6E"/>
    <w:rsid w:val="006077F8"/>
    <w:rsid w:val="0062595D"/>
    <w:rsid w:val="00643CED"/>
    <w:rsid w:val="00650D8F"/>
    <w:rsid w:val="00655065"/>
    <w:rsid w:val="006671FB"/>
    <w:rsid w:val="00695138"/>
    <w:rsid w:val="006E4A6C"/>
    <w:rsid w:val="006F31B6"/>
    <w:rsid w:val="006F50FE"/>
    <w:rsid w:val="00710B91"/>
    <w:rsid w:val="00750120"/>
    <w:rsid w:val="00762BEE"/>
    <w:rsid w:val="00771AEF"/>
    <w:rsid w:val="0077475F"/>
    <w:rsid w:val="007A4C39"/>
    <w:rsid w:val="007B16AD"/>
    <w:rsid w:val="007C1D1C"/>
    <w:rsid w:val="007D08EB"/>
    <w:rsid w:val="007D27CC"/>
    <w:rsid w:val="007E448B"/>
    <w:rsid w:val="0080174A"/>
    <w:rsid w:val="00821F1E"/>
    <w:rsid w:val="00822136"/>
    <w:rsid w:val="00834ACD"/>
    <w:rsid w:val="0085648F"/>
    <w:rsid w:val="008907D0"/>
    <w:rsid w:val="008B214A"/>
    <w:rsid w:val="008C2AF8"/>
    <w:rsid w:val="008D3507"/>
    <w:rsid w:val="0090481F"/>
    <w:rsid w:val="0095298A"/>
    <w:rsid w:val="00973733"/>
    <w:rsid w:val="009745CC"/>
    <w:rsid w:val="0098096B"/>
    <w:rsid w:val="009B245A"/>
    <w:rsid w:val="009B5439"/>
    <w:rsid w:val="009C13D2"/>
    <w:rsid w:val="009C2D5C"/>
    <w:rsid w:val="009D564C"/>
    <w:rsid w:val="00A10461"/>
    <w:rsid w:val="00A158AC"/>
    <w:rsid w:val="00A53211"/>
    <w:rsid w:val="00A6351D"/>
    <w:rsid w:val="00A669D1"/>
    <w:rsid w:val="00A94741"/>
    <w:rsid w:val="00AA7A0E"/>
    <w:rsid w:val="00AB47E1"/>
    <w:rsid w:val="00AB6175"/>
    <w:rsid w:val="00B1606E"/>
    <w:rsid w:val="00B25EB7"/>
    <w:rsid w:val="00B26A1B"/>
    <w:rsid w:val="00B42025"/>
    <w:rsid w:val="00B6567F"/>
    <w:rsid w:val="00B815DF"/>
    <w:rsid w:val="00B9032F"/>
    <w:rsid w:val="00BA412F"/>
    <w:rsid w:val="00BB56F6"/>
    <w:rsid w:val="00BB7570"/>
    <w:rsid w:val="00BC6BB7"/>
    <w:rsid w:val="00C02C38"/>
    <w:rsid w:val="00C26939"/>
    <w:rsid w:val="00C5359F"/>
    <w:rsid w:val="00C56782"/>
    <w:rsid w:val="00C70970"/>
    <w:rsid w:val="00C83CB7"/>
    <w:rsid w:val="00CA3E4E"/>
    <w:rsid w:val="00CA42B9"/>
    <w:rsid w:val="00CB4568"/>
    <w:rsid w:val="00CC31E5"/>
    <w:rsid w:val="00CC58E2"/>
    <w:rsid w:val="00CF7CA7"/>
    <w:rsid w:val="00D054A6"/>
    <w:rsid w:val="00D06140"/>
    <w:rsid w:val="00D14B82"/>
    <w:rsid w:val="00D40A96"/>
    <w:rsid w:val="00D56CAD"/>
    <w:rsid w:val="00D63DD4"/>
    <w:rsid w:val="00D81007"/>
    <w:rsid w:val="00DA00C1"/>
    <w:rsid w:val="00DB1153"/>
    <w:rsid w:val="00DC0E71"/>
    <w:rsid w:val="00DE52CB"/>
    <w:rsid w:val="00E401C5"/>
    <w:rsid w:val="00E704D3"/>
    <w:rsid w:val="00E7564B"/>
    <w:rsid w:val="00E800A4"/>
    <w:rsid w:val="00E933F0"/>
    <w:rsid w:val="00E946BF"/>
    <w:rsid w:val="00E9575E"/>
    <w:rsid w:val="00EC222C"/>
    <w:rsid w:val="00ED60BB"/>
    <w:rsid w:val="00EE034B"/>
    <w:rsid w:val="00EE5D74"/>
    <w:rsid w:val="00F0217C"/>
    <w:rsid w:val="00F272D8"/>
    <w:rsid w:val="00F27BFA"/>
    <w:rsid w:val="00F94E1E"/>
    <w:rsid w:val="00FB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8DF8F-A10B-4BED-A9E4-BBACC730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95D"/>
    <w:pPr>
      <w:spacing w:after="0" w:line="240" w:lineRule="auto"/>
    </w:pPr>
  </w:style>
  <w:style w:type="paragraph" w:customStyle="1" w:styleId="Default">
    <w:name w:val="Default"/>
    <w:rsid w:val="0062595D"/>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A7D27"/>
    <w:rPr>
      <w:color w:val="0000FF" w:themeColor="hyperlink"/>
      <w:u w:val="single"/>
    </w:rPr>
  </w:style>
  <w:style w:type="paragraph" w:styleId="BalloonText">
    <w:name w:val="Balloon Text"/>
    <w:basedOn w:val="Normal"/>
    <w:link w:val="BalloonTextChar"/>
    <w:uiPriority w:val="99"/>
    <w:semiHidden/>
    <w:unhideWhenUsed/>
    <w:rsid w:val="00CF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A7"/>
    <w:rPr>
      <w:rFonts w:ascii="Tahoma" w:hAnsi="Tahoma" w:cs="Tahoma"/>
      <w:sz w:val="16"/>
      <w:szCs w:val="16"/>
    </w:rPr>
  </w:style>
  <w:style w:type="table" w:styleId="TableGrid">
    <w:name w:val="Table Grid"/>
    <w:basedOn w:val="TableNormal"/>
    <w:uiPriority w:val="59"/>
    <w:rsid w:val="00CF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70970"/>
  </w:style>
  <w:style w:type="paragraph" w:styleId="Header">
    <w:name w:val="header"/>
    <w:basedOn w:val="Normal"/>
    <w:link w:val="HeaderChar"/>
    <w:uiPriority w:val="99"/>
    <w:unhideWhenUsed/>
    <w:rsid w:val="0076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EE"/>
  </w:style>
  <w:style w:type="paragraph" w:styleId="Footer">
    <w:name w:val="footer"/>
    <w:basedOn w:val="Normal"/>
    <w:link w:val="FooterChar"/>
    <w:uiPriority w:val="99"/>
    <w:unhideWhenUsed/>
    <w:rsid w:val="0076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EE"/>
  </w:style>
  <w:style w:type="paragraph" w:styleId="ListParagraph">
    <w:name w:val="List Paragraph"/>
    <w:basedOn w:val="Normal"/>
    <w:uiPriority w:val="34"/>
    <w:qFormat/>
    <w:rsid w:val="00B6567F"/>
    <w:pPr>
      <w:spacing w:after="0" w:line="240" w:lineRule="auto"/>
      <w:ind w:left="720" w:firstLine="360"/>
      <w:contextualSpacing/>
    </w:pPr>
    <w:rPr>
      <w:rFonts w:ascii="Times New Roman" w:eastAsia="Calibri" w:hAnsi="Times New Roman" w:cs="Arial"/>
      <w:spacing w:val="-2"/>
      <w:sz w:val="24"/>
      <w:szCs w:val="24"/>
      <w:lang w:bidi="en-US"/>
    </w:rPr>
  </w:style>
  <w:style w:type="character" w:styleId="CommentReference">
    <w:name w:val="annotation reference"/>
    <w:basedOn w:val="DefaultParagraphFont"/>
    <w:uiPriority w:val="99"/>
    <w:semiHidden/>
    <w:unhideWhenUsed/>
    <w:rsid w:val="00DB1153"/>
    <w:rPr>
      <w:sz w:val="16"/>
      <w:szCs w:val="16"/>
    </w:rPr>
  </w:style>
  <w:style w:type="paragraph" w:styleId="CommentText">
    <w:name w:val="annotation text"/>
    <w:basedOn w:val="Normal"/>
    <w:link w:val="CommentTextChar"/>
    <w:uiPriority w:val="99"/>
    <w:semiHidden/>
    <w:unhideWhenUsed/>
    <w:rsid w:val="00DB1153"/>
    <w:pPr>
      <w:spacing w:line="240" w:lineRule="auto"/>
    </w:pPr>
    <w:rPr>
      <w:sz w:val="20"/>
      <w:szCs w:val="20"/>
    </w:rPr>
  </w:style>
  <w:style w:type="character" w:customStyle="1" w:styleId="CommentTextChar">
    <w:name w:val="Comment Text Char"/>
    <w:basedOn w:val="DefaultParagraphFont"/>
    <w:link w:val="CommentText"/>
    <w:uiPriority w:val="99"/>
    <w:semiHidden/>
    <w:rsid w:val="00DB1153"/>
    <w:rPr>
      <w:sz w:val="20"/>
      <w:szCs w:val="20"/>
    </w:rPr>
  </w:style>
  <w:style w:type="paragraph" w:styleId="CommentSubject">
    <w:name w:val="annotation subject"/>
    <w:basedOn w:val="CommentText"/>
    <w:next w:val="CommentText"/>
    <w:link w:val="CommentSubjectChar"/>
    <w:uiPriority w:val="99"/>
    <w:semiHidden/>
    <w:unhideWhenUsed/>
    <w:rsid w:val="00DB1153"/>
    <w:rPr>
      <w:b/>
      <w:bCs/>
    </w:rPr>
  </w:style>
  <w:style w:type="character" w:customStyle="1" w:styleId="CommentSubjectChar">
    <w:name w:val="Comment Subject Char"/>
    <w:basedOn w:val="CommentTextChar"/>
    <w:link w:val="CommentSubject"/>
    <w:uiPriority w:val="99"/>
    <w:semiHidden/>
    <w:rsid w:val="00DB1153"/>
    <w:rPr>
      <w:b/>
      <w:bCs/>
      <w:sz w:val="20"/>
      <w:szCs w:val="20"/>
    </w:rPr>
  </w:style>
  <w:style w:type="character" w:styleId="FollowedHyperlink">
    <w:name w:val="FollowedHyperlink"/>
    <w:basedOn w:val="DefaultParagraphFont"/>
    <w:uiPriority w:val="99"/>
    <w:semiHidden/>
    <w:unhideWhenUsed/>
    <w:rsid w:val="005C3B93"/>
    <w:rPr>
      <w:color w:val="800080" w:themeColor="followedHyperlink"/>
      <w:u w:val="single"/>
    </w:rPr>
  </w:style>
  <w:style w:type="character" w:customStyle="1" w:styleId="Heading1Char">
    <w:name w:val="Heading 1 Char"/>
    <w:basedOn w:val="DefaultParagraphFont"/>
    <w:link w:val="Heading1"/>
    <w:uiPriority w:val="9"/>
    <w:rsid w:val="00834AC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34ACD"/>
    <w:pPr>
      <w:spacing w:line="259" w:lineRule="auto"/>
      <w:outlineLvl w:val="9"/>
    </w:pPr>
  </w:style>
  <w:style w:type="paragraph" w:styleId="TOC2">
    <w:name w:val="toc 2"/>
    <w:basedOn w:val="Normal"/>
    <w:next w:val="Normal"/>
    <w:autoRedefine/>
    <w:uiPriority w:val="39"/>
    <w:unhideWhenUsed/>
    <w:rsid w:val="00834ACD"/>
    <w:pPr>
      <w:spacing w:after="100" w:line="259" w:lineRule="auto"/>
      <w:ind w:left="220"/>
    </w:pPr>
    <w:rPr>
      <w:rFonts w:cs="Times New Roman"/>
    </w:rPr>
  </w:style>
  <w:style w:type="paragraph" w:styleId="TOC1">
    <w:name w:val="toc 1"/>
    <w:basedOn w:val="Normal"/>
    <w:next w:val="Normal"/>
    <w:autoRedefine/>
    <w:uiPriority w:val="39"/>
    <w:unhideWhenUsed/>
    <w:rsid w:val="00834ACD"/>
    <w:pPr>
      <w:spacing w:after="100" w:line="259" w:lineRule="auto"/>
    </w:pPr>
    <w:rPr>
      <w:rFonts w:cs="Times New Roman"/>
    </w:rPr>
  </w:style>
  <w:style w:type="paragraph" w:styleId="TOC3">
    <w:name w:val="toc 3"/>
    <w:basedOn w:val="Normal"/>
    <w:next w:val="Normal"/>
    <w:autoRedefine/>
    <w:uiPriority w:val="39"/>
    <w:unhideWhenUsed/>
    <w:rsid w:val="00834ACD"/>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5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llen.liebsch@kda.ks.gov" TargetMode="External"/><Relationship Id="rId18" Type="http://schemas.openxmlformats.org/officeDocument/2006/relationships/hyperlink" Target="http://www.ams.usda.gov/AMSv1.0/getfile?dDocName=STELPRDC50866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itehouse.gov/sites/default/files/omb/fedreg/2005/083105_a21.pdf" TargetMode="External"/><Relationship Id="rId7" Type="http://schemas.openxmlformats.org/officeDocument/2006/relationships/endnotes" Target="endnotes.xml"/><Relationship Id="rId12" Type="http://schemas.openxmlformats.org/officeDocument/2006/relationships/hyperlink" Target="mailto:ksag@kda.ks.gov" TargetMode="External"/><Relationship Id="rId17" Type="http://schemas.openxmlformats.org/officeDocument/2006/relationships/hyperlink" Target="http://www.ams.usda.gov/AMSv1.0/scbg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griculture.ks.gov/kda-services/grants-and-cost-share-programs/specialty-crop-block-grant" TargetMode="External"/><Relationship Id="rId20" Type="http://schemas.openxmlformats.org/officeDocument/2006/relationships/hyperlink" Target="http://www.ams.usda.gov/AMSv1.0/getfile?dDocName=STELPRDC5086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en.liebsch@kda.ks.gov" TargetMode="External"/><Relationship Id="rId24" Type="http://schemas.openxmlformats.org/officeDocument/2006/relationships/hyperlink" Target="http://www.ams.usda.gov/AMSv1.0/ams.fetchTemplateData.do?template=TemplateJ&amp;page=SCBGPStatePOCs" TargetMode="External"/><Relationship Id="rId5" Type="http://schemas.openxmlformats.org/officeDocument/2006/relationships/webSettings" Target="webSettings.xml"/><Relationship Id="rId15" Type="http://schemas.openxmlformats.org/officeDocument/2006/relationships/hyperlink" Target="http://www.grants.gov/applicants/org_step1.jsp" TargetMode="External"/><Relationship Id="rId23" Type="http://schemas.openxmlformats.org/officeDocument/2006/relationships/hyperlink" Target="http://ecfr.gpoaccess.gov/cgi/t/text/text-idx?c=ecfr&amp;sid=9b6facc60293cad8d7dd87f703f5f2fe&amp;rgn=div6&amp;view=text&amp;node=48:1.0.1.5.30.2&amp;idno=48" TargetMode="External"/><Relationship Id="rId10" Type="http://schemas.openxmlformats.org/officeDocument/2006/relationships/hyperlink" Target="https://www.ams.usda.gov/services/grants/scbgp/final-reports" TargetMode="External"/><Relationship Id="rId19" Type="http://schemas.openxmlformats.org/officeDocument/2006/relationships/hyperlink" Target="http://www.whitehouse.gov/sites/default/files/omb/fedreg/2005/083105_a87.pdf" TargetMode="External"/><Relationship Id="rId4" Type="http://schemas.openxmlformats.org/officeDocument/2006/relationships/settings" Target="settings.xml"/><Relationship Id="rId9" Type="http://schemas.openxmlformats.org/officeDocument/2006/relationships/hyperlink" Target="https://www.ams.usda.gov/services/grants/scbgp/awards" TargetMode="External"/><Relationship Id="rId14" Type="http://schemas.openxmlformats.org/officeDocument/2006/relationships/hyperlink" Target="http://agriculture.ks.gov/docs/default-source/Grants/scbg-cover-sheet-2017.pdf?sfvrsn=4" TargetMode="External"/><Relationship Id="rId22" Type="http://schemas.openxmlformats.org/officeDocument/2006/relationships/hyperlink" Target="http://www.whitehouse.gov/sites/default/files/omb/fedreg/2005/083105_a12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1F61-085E-4644-B57E-395F7111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Kansas Department of Agriculture</Company>
  <LinksUpToDate>false</LinksUpToDate>
  <CharactersWithSpaces>26460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dc:creator>
  <cp:lastModifiedBy>Walker, Jason</cp:lastModifiedBy>
  <cp:revision>8</cp:revision>
  <cp:lastPrinted>2012-04-02T21:25:00Z</cp:lastPrinted>
  <dcterms:created xsi:type="dcterms:W3CDTF">2017-03-03T15:48:00Z</dcterms:created>
  <dcterms:modified xsi:type="dcterms:W3CDTF">2017-03-03T21:56:00Z</dcterms:modified>
</cp:coreProperties>
</file>